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934BE">
      <w:pPr>
        <w:spacing w:line="101" w:lineRule="auto"/>
        <w:rPr>
          <w:sz w:val="2"/>
        </w:rPr>
      </w:pPr>
    </w:p>
    <w:tbl>
      <w:tblPr>
        <w:tblStyle w:val="5"/>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4436"/>
        <w:gridCol w:w="2829"/>
      </w:tblGrid>
      <w:tr w14:paraId="483C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tcPr>
          <w:p w14:paraId="637F5026">
            <w:pPr>
              <w:spacing w:before="118" w:line="219"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姓名：</w:t>
            </w:r>
          </w:p>
        </w:tc>
        <w:tc>
          <w:tcPr>
            <w:tcW w:w="4436" w:type="dxa"/>
          </w:tcPr>
          <w:p w14:paraId="204D50E2">
            <w:pPr>
              <w:spacing w:before="111" w:line="220" w:lineRule="auto"/>
              <w:ind w:left="115"/>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游诚航</w:t>
            </w:r>
          </w:p>
        </w:tc>
        <w:tc>
          <w:tcPr>
            <w:tcW w:w="2829" w:type="dxa"/>
            <w:vMerge w:val="restart"/>
            <w:tcBorders>
              <w:bottom w:val="nil"/>
            </w:tcBorders>
          </w:tcPr>
          <w:p w14:paraId="67949140">
            <w:pPr>
              <w:spacing w:before="135" w:line="3903" w:lineRule="exact"/>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eastAsia="zh-CN"/>
              </w:rPr>
              <w:drawing>
                <wp:inline distT="0" distB="0" distL="114300" distR="114300">
                  <wp:extent cx="1586230" cy="1984375"/>
                  <wp:effectExtent l="0" t="0" r="1270" b="9525"/>
                  <wp:docPr id="1" name="图片 1" descr="1c74bf545b14d12fbd5aa1a64e7e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74bf545b14d12fbd5aa1a64e7e5e2"/>
                          <pic:cNvPicPr>
                            <a:picLocks noChangeAspect="1"/>
                          </pic:cNvPicPr>
                        </pic:nvPicPr>
                        <pic:blipFill>
                          <a:blip r:embed="rId4"/>
                          <a:stretch>
                            <a:fillRect/>
                          </a:stretch>
                        </pic:blipFill>
                        <pic:spPr>
                          <a:xfrm>
                            <a:off x="0" y="0"/>
                            <a:ext cx="1586230" cy="1984375"/>
                          </a:xfrm>
                          <a:prstGeom prst="rect">
                            <a:avLst/>
                          </a:prstGeom>
                        </pic:spPr>
                      </pic:pic>
                    </a:graphicData>
                  </a:graphic>
                </wp:inline>
              </w:drawing>
            </w:r>
          </w:p>
        </w:tc>
      </w:tr>
      <w:tr w14:paraId="5C552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54" w:type="dxa"/>
          </w:tcPr>
          <w:p w14:paraId="0ADAD4E5">
            <w:pPr>
              <w:spacing w:before="125" w:line="219" w:lineRule="auto"/>
              <w:ind w:left="137"/>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出生年月：</w:t>
            </w:r>
          </w:p>
        </w:tc>
        <w:tc>
          <w:tcPr>
            <w:tcW w:w="4436" w:type="dxa"/>
            <w:vAlign w:val="center"/>
          </w:tcPr>
          <w:p w14:paraId="71D4C66B">
            <w:pPr>
              <w:pStyle w:val="6"/>
              <w:spacing w:before="125" w:line="219" w:lineRule="auto"/>
              <w:ind w:left="132"/>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1986年2月</w:t>
            </w:r>
            <w:bookmarkStart w:id="0" w:name="_GoBack"/>
            <w:bookmarkEnd w:id="0"/>
          </w:p>
        </w:tc>
        <w:tc>
          <w:tcPr>
            <w:tcW w:w="2829" w:type="dxa"/>
            <w:vMerge w:val="continue"/>
            <w:tcBorders>
              <w:top w:val="nil"/>
              <w:bottom w:val="nil"/>
            </w:tcBorders>
          </w:tcPr>
          <w:p w14:paraId="118D98E5">
            <w:pPr>
              <w:rPr>
                <w:rFonts w:hint="default" w:ascii="Times New Roman" w:hAnsi="Times New Roman" w:cs="Times New Roman"/>
              </w:rPr>
            </w:pPr>
          </w:p>
        </w:tc>
      </w:tr>
      <w:tr w14:paraId="31B02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54" w:type="dxa"/>
          </w:tcPr>
          <w:p w14:paraId="5AAFA1E0">
            <w:pPr>
              <w:spacing w:before="112" w:line="221" w:lineRule="auto"/>
              <w:ind w:left="117"/>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职称：</w:t>
            </w:r>
          </w:p>
        </w:tc>
        <w:tc>
          <w:tcPr>
            <w:tcW w:w="4436" w:type="dxa"/>
            <w:vAlign w:val="center"/>
          </w:tcPr>
          <w:p w14:paraId="2DE0F664">
            <w:pPr>
              <w:spacing w:before="111" w:line="220" w:lineRule="auto"/>
              <w:ind w:left="115"/>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副研究员</w:t>
            </w:r>
          </w:p>
        </w:tc>
        <w:tc>
          <w:tcPr>
            <w:tcW w:w="2829" w:type="dxa"/>
            <w:vMerge w:val="continue"/>
            <w:tcBorders>
              <w:top w:val="nil"/>
              <w:bottom w:val="nil"/>
            </w:tcBorders>
          </w:tcPr>
          <w:p w14:paraId="1DF2F9E2">
            <w:pPr>
              <w:rPr>
                <w:rFonts w:hint="default" w:ascii="Times New Roman" w:hAnsi="Times New Roman" w:cs="Times New Roman"/>
              </w:rPr>
            </w:pPr>
          </w:p>
        </w:tc>
      </w:tr>
      <w:tr w14:paraId="4FE6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54" w:type="dxa"/>
          </w:tcPr>
          <w:p w14:paraId="08C56648">
            <w:pPr>
              <w:spacing w:before="111" w:line="221" w:lineRule="auto"/>
              <w:ind w:left="12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学历（学位）</w:t>
            </w:r>
          </w:p>
        </w:tc>
        <w:tc>
          <w:tcPr>
            <w:tcW w:w="4436" w:type="dxa"/>
            <w:vAlign w:val="center"/>
          </w:tcPr>
          <w:p w14:paraId="3B2F460A">
            <w:pPr>
              <w:spacing w:before="111" w:line="220" w:lineRule="auto"/>
              <w:ind w:left="115"/>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研究生（博士）</w:t>
            </w:r>
          </w:p>
        </w:tc>
        <w:tc>
          <w:tcPr>
            <w:tcW w:w="2829" w:type="dxa"/>
            <w:vMerge w:val="continue"/>
            <w:tcBorders>
              <w:top w:val="nil"/>
              <w:bottom w:val="nil"/>
            </w:tcBorders>
          </w:tcPr>
          <w:p w14:paraId="63442806">
            <w:pPr>
              <w:rPr>
                <w:rFonts w:hint="default" w:ascii="Times New Roman" w:hAnsi="Times New Roman" w:cs="Times New Roman"/>
              </w:rPr>
            </w:pPr>
          </w:p>
        </w:tc>
      </w:tr>
      <w:tr w14:paraId="0209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54" w:type="dxa"/>
          </w:tcPr>
          <w:p w14:paraId="4FD12C90">
            <w:pPr>
              <w:spacing w:before="126" w:line="219" w:lineRule="auto"/>
              <w:ind w:left="123"/>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导师类别</w:t>
            </w:r>
          </w:p>
        </w:tc>
        <w:tc>
          <w:tcPr>
            <w:tcW w:w="4436" w:type="dxa"/>
            <w:vAlign w:val="center"/>
          </w:tcPr>
          <w:p w14:paraId="3B21BDF0">
            <w:pPr>
              <w:pStyle w:val="6"/>
              <w:spacing w:before="126" w:line="219" w:lineRule="auto"/>
              <w:ind w:left="115"/>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z w:val="24"/>
                <w:szCs w:val="24"/>
              </w:rPr>
              <w:t>博士生导师/学术型硕士生导师</w:t>
            </w:r>
          </w:p>
        </w:tc>
        <w:tc>
          <w:tcPr>
            <w:tcW w:w="2829" w:type="dxa"/>
            <w:vMerge w:val="continue"/>
            <w:tcBorders>
              <w:top w:val="nil"/>
              <w:bottom w:val="nil"/>
            </w:tcBorders>
          </w:tcPr>
          <w:p w14:paraId="639650D4">
            <w:pPr>
              <w:rPr>
                <w:rFonts w:hint="default" w:ascii="Times New Roman" w:hAnsi="Times New Roman" w:cs="Times New Roman"/>
              </w:rPr>
            </w:pPr>
          </w:p>
        </w:tc>
      </w:tr>
      <w:tr w14:paraId="7CA47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54" w:type="dxa"/>
          </w:tcPr>
          <w:p w14:paraId="19824979">
            <w:pPr>
              <w:spacing w:before="193" w:line="219" w:lineRule="auto"/>
              <w:ind w:left="116"/>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研究方向：</w:t>
            </w:r>
          </w:p>
        </w:tc>
        <w:tc>
          <w:tcPr>
            <w:tcW w:w="4436" w:type="dxa"/>
            <w:vAlign w:val="center"/>
          </w:tcPr>
          <w:p w14:paraId="7FF83657">
            <w:pPr>
              <w:pStyle w:val="6"/>
              <w:spacing w:before="38" w:line="223" w:lineRule="auto"/>
              <w:ind w:left="116" w:right="104"/>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纳米材料与电催化</w:t>
            </w:r>
          </w:p>
        </w:tc>
        <w:tc>
          <w:tcPr>
            <w:tcW w:w="2829" w:type="dxa"/>
            <w:vMerge w:val="continue"/>
            <w:tcBorders>
              <w:top w:val="nil"/>
              <w:bottom w:val="nil"/>
            </w:tcBorders>
          </w:tcPr>
          <w:p w14:paraId="552CF52A">
            <w:pPr>
              <w:rPr>
                <w:rFonts w:hint="default" w:ascii="Times New Roman" w:hAnsi="Times New Roman" w:cs="Times New Roman"/>
                <w:lang w:eastAsia="zh-CN"/>
              </w:rPr>
            </w:pPr>
          </w:p>
        </w:tc>
      </w:tr>
      <w:tr w14:paraId="02922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54" w:type="dxa"/>
          </w:tcPr>
          <w:p w14:paraId="63ED0125">
            <w:pPr>
              <w:spacing w:before="124" w:line="220" w:lineRule="auto"/>
              <w:ind w:left="11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招生专业</w:t>
            </w:r>
          </w:p>
        </w:tc>
        <w:tc>
          <w:tcPr>
            <w:tcW w:w="4436" w:type="dxa"/>
            <w:vAlign w:val="center"/>
          </w:tcPr>
          <w:p w14:paraId="1CCE8F37">
            <w:pPr>
              <w:spacing w:before="124" w:line="221" w:lineRule="auto"/>
              <w:ind w:left="115"/>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无机化学</w:t>
            </w:r>
          </w:p>
        </w:tc>
        <w:tc>
          <w:tcPr>
            <w:tcW w:w="2829" w:type="dxa"/>
            <w:vMerge w:val="continue"/>
            <w:tcBorders>
              <w:top w:val="nil"/>
              <w:bottom w:val="nil"/>
            </w:tcBorders>
          </w:tcPr>
          <w:p w14:paraId="5F84FEAD">
            <w:pPr>
              <w:rPr>
                <w:rFonts w:hint="default" w:ascii="Times New Roman" w:hAnsi="Times New Roman" w:cs="Times New Roman"/>
              </w:rPr>
            </w:pPr>
          </w:p>
        </w:tc>
      </w:tr>
      <w:tr w14:paraId="1492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54" w:type="dxa"/>
          </w:tcPr>
          <w:p w14:paraId="6E74D98D">
            <w:pPr>
              <w:spacing w:before="193" w:line="219" w:lineRule="auto"/>
              <w:ind w:left="116"/>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联系方式</w:t>
            </w:r>
          </w:p>
        </w:tc>
        <w:tc>
          <w:tcPr>
            <w:tcW w:w="4436" w:type="dxa"/>
          </w:tcPr>
          <w:p w14:paraId="5885B9D0">
            <w:pPr>
              <w:spacing w:before="193" w:line="219" w:lineRule="auto"/>
              <w:ind w:left="116"/>
              <w:rPr>
                <w:rFonts w:hint="default" w:ascii="Times New Roman" w:hAnsi="Times New Roman" w:eastAsia="宋体" w:cs="Times New Roman"/>
                <w:spacing w:val="-2"/>
                <w:sz w:val="24"/>
                <w:szCs w:val="24"/>
                <w:lang w:val="en-US" w:eastAsia="zh-CN"/>
              </w:rPr>
            </w:pPr>
            <w:r>
              <w:rPr>
                <w:rFonts w:hint="default" w:ascii="Times New Roman" w:hAnsi="Times New Roman" w:eastAsia="宋体" w:cs="Times New Roman"/>
                <w:spacing w:val="-2"/>
                <w:sz w:val="24"/>
                <w:szCs w:val="24"/>
                <w:lang w:val="en-US" w:eastAsia="zh-CN"/>
              </w:rPr>
              <w:t>Email: youchh@163.com</w:t>
            </w:r>
          </w:p>
        </w:tc>
        <w:tc>
          <w:tcPr>
            <w:tcW w:w="2829" w:type="dxa"/>
            <w:vMerge w:val="continue"/>
            <w:tcBorders>
              <w:top w:val="nil"/>
            </w:tcBorders>
          </w:tcPr>
          <w:p w14:paraId="31937D5C">
            <w:pPr>
              <w:rPr>
                <w:rFonts w:hint="default" w:ascii="Times New Roman" w:hAnsi="Times New Roman" w:cs="Times New Roman"/>
              </w:rPr>
            </w:pPr>
          </w:p>
        </w:tc>
      </w:tr>
      <w:tr w14:paraId="0194B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6" w:hRule="atLeast"/>
        </w:trPr>
        <w:tc>
          <w:tcPr>
            <w:tcW w:w="9219" w:type="dxa"/>
            <w:gridSpan w:val="3"/>
          </w:tcPr>
          <w:p w14:paraId="6F38192A">
            <w:pPr>
              <w:spacing w:before="124" w:line="360" w:lineRule="auto"/>
              <w:jc w:val="both"/>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个人简介</w:t>
            </w:r>
          </w:p>
          <w:p w14:paraId="67776489">
            <w:pPr>
              <w:pStyle w:val="6"/>
              <w:spacing w:before="83" w:line="227" w:lineRule="auto"/>
              <w:ind w:left="115"/>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游诚航，博士，副研究员，博士研究生导师，海南省拔尖人才，2015年毕业于华南理工大学化学与化工学院。20</w:t>
            </w:r>
            <w:r>
              <w:rPr>
                <w:rFonts w:hint="default" w:ascii="Times New Roman" w:hAnsi="Times New Roman" w:cs="Times New Roman" w:eastAsiaTheme="minorEastAsia"/>
                <w:b w:val="0"/>
                <w:bCs w:val="0"/>
                <w:sz w:val="24"/>
                <w:szCs w:val="24"/>
                <w:lang w:val="en-US" w:eastAsia="zh-CN"/>
              </w:rPr>
              <w:t>15</w:t>
            </w:r>
            <w:r>
              <w:rPr>
                <w:rFonts w:hint="default" w:ascii="Times New Roman" w:hAnsi="Times New Roman" w:cs="Times New Roman" w:eastAsiaTheme="minorEastAsia"/>
                <w:b w:val="0"/>
                <w:bCs w:val="0"/>
                <w:sz w:val="24"/>
                <w:szCs w:val="24"/>
                <w:lang w:eastAsia="zh-CN"/>
              </w:rPr>
              <w:t>年</w:t>
            </w:r>
            <w:r>
              <w:rPr>
                <w:rFonts w:hint="default" w:ascii="Times New Roman" w:hAnsi="Times New Roman" w:cs="Times New Roman" w:eastAsiaTheme="minorEastAsia"/>
                <w:b w:val="0"/>
                <w:bCs w:val="0"/>
                <w:sz w:val="24"/>
                <w:szCs w:val="24"/>
                <w:lang w:val="en-US" w:eastAsia="zh-CN"/>
              </w:rPr>
              <w:t>8</w:t>
            </w:r>
            <w:r>
              <w:rPr>
                <w:rFonts w:hint="default" w:ascii="Times New Roman" w:hAnsi="Times New Roman" w:cs="Times New Roman" w:eastAsiaTheme="minorEastAsia"/>
                <w:b w:val="0"/>
                <w:bCs w:val="0"/>
                <w:sz w:val="24"/>
                <w:szCs w:val="24"/>
                <w:lang w:eastAsia="zh-CN"/>
              </w:rPr>
              <w:t>月入职海南师范大学化学与化工学院。主要从事纳米材料的设计、制备及应用研究。主持国家级项目2项，省级项目3项；</w:t>
            </w:r>
            <w:r>
              <w:rPr>
                <w:rFonts w:hint="default" w:ascii="Times New Roman" w:hAnsi="Times New Roman" w:cs="Times New Roman" w:eastAsiaTheme="minorEastAsia"/>
                <w:b w:val="0"/>
                <w:bCs w:val="0"/>
                <w:sz w:val="24"/>
                <w:szCs w:val="24"/>
                <w:lang w:val="en-US" w:eastAsia="zh-CN"/>
              </w:rPr>
              <w:t>发表SCI论文四十余篇。</w:t>
            </w:r>
            <w:r>
              <w:rPr>
                <w:rFonts w:hint="default" w:ascii="Times New Roman" w:hAnsi="Times New Roman" w:cs="Times New Roman" w:eastAsiaTheme="minorEastAsia"/>
                <w:b w:val="0"/>
                <w:bCs w:val="0"/>
                <w:sz w:val="24"/>
                <w:szCs w:val="24"/>
                <w:lang w:eastAsia="zh-CN"/>
              </w:rPr>
              <w:t>担任Advanced Materials、Advanced Functional Materials、</w:t>
            </w:r>
            <w:r>
              <w:rPr>
                <w:rFonts w:hint="default" w:ascii="Times New Roman" w:hAnsi="Times New Roman" w:cs="Times New Roman" w:eastAsiaTheme="minorEastAsia"/>
                <w:b w:val="0"/>
                <w:bCs w:val="0"/>
                <w:sz w:val="24"/>
                <w:szCs w:val="24"/>
                <w:lang w:val="en-US" w:eastAsia="zh-CN"/>
              </w:rPr>
              <w:t xml:space="preserve">Journal of Energy Chemistry, </w:t>
            </w:r>
            <w:r>
              <w:rPr>
                <w:rFonts w:hint="default" w:ascii="Times New Roman" w:hAnsi="Times New Roman" w:cs="Times New Roman" w:eastAsiaTheme="minorEastAsia"/>
                <w:b w:val="0"/>
                <w:bCs w:val="0"/>
                <w:sz w:val="24"/>
                <w:szCs w:val="24"/>
                <w:lang w:eastAsia="zh-CN"/>
              </w:rPr>
              <w:t>Journal of Materials Chemistry A等期刊</w:t>
            </w:r>
            <w:r>
              <w:rPr>
                <w:rFonts w:hint="default" w:ascii="Times New Roman" w:hAnsi="Times New Roman" w:cs="Times New Roman" w:eastAsiaTheme="minorEastAsia"/>
                <w:b w:val="0"/>
                <w:bCs w:val="0"/>
                <w:sz w:val="24"/>
                <w:szCs w:val="24"/>
                <w:lang w:val="en-US" w:eastAsia="zh-CN"/>
              </w:rPr>
              <w:t>的</w:t>
            </w:r>
            <w:r>
              <w:rPr>
                <w:rFonts w:hint="default" w:ascii="Times New Roman" w:hAnsi="Times New Roman" w:cs="Times New Roman" w:eastAsiaTheme="minorEastAsia"/>
                <w:b w:val="0"/>
                <w:bCs w:val="0"/>
                <w:sz w:val="24"/>
                <w:szCs w:val="24"/>
                <w:lang w:eastAsia="zh-CN"/>
              </w:rPr>
              <w:t>审稿人。</w:t>
            </w:r>
          </w:p>
          <w:p w14:paraId="00F7F6BE">
            <w:pPr>
              <w:spacing w:before="124" w:line="360" w:lineRule="auto"/>
              <w:jc w:val="both"/>
              <w:rPr>
                <w:rFonts w:hint="default" w:ascii="Times New Roman" w:hAnsi="Times New Roman" w:cs="Times New Roman" w:eastAsiaTheme="minorEastAsia"/>
                <w:b/>
                <w:bCs/>
                <w:sz w:val="24"/>
                <w:szCs w:val="24"/>
                <w:lang w:eastAsia="zh-CN"/>
              </w:rPr>
            </w:pPr>
          </w:p>
          <w:p w14:paraId="0287DBCD">
            <w:pPr>
              <w:spacing w:before="124" w:line="360" w:lineRule="auto"/>
              <w:jc w:val="both"/>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研究方向</w:t>
            </w:r>
          </w:p>
          <w:p w14:paraId="3CA506FF">
            <w:pPr>
              <w:pStyle w:val="6"/>
              <w:spacing w:before="83" w:line="227" w:lineRule="auto"/>
              <w:ind w:left="115"/>
              <w:rPr>
                <w:rFonts w:hint="default"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 xml:space="preserve"> </w:t>
            </w:r>
            <w:r>
              <w:rPr>
                <w:rFonts w:hint="default" w:ascii="Times New Roman" w:hAnsi="Times New Roman" w:cs="Times New Roman" w:eastAsiaTheme="minorEastAsia"/>
                <w:b w:val="0"/>
                <w:bCs w:val="0"/>
                <w:sz w:val="24"/>
                <w:szCs w:val="24"/>
                <w:lang w:val="en-US" w:eastAsia="zh-CN"/>
              </w:rPr>
              <w:t>纳米材料的设计、制备及其在新能源、水环境治理及医药中的应用</w:t>
            </w:r>
          </w:p>
          <w:p w14:paraId="297127B1">
            <w:pPr>
              <w:pStyle w:val="6"/>
              <w:spacing w:before="83" w:line="227" w:lineRule="auto"/>
              <w:ind w:left="115"/>
              <w:rPr>
                <w:rFonts w:hint="default" w:ascii="Times New Roman" w:hAnsi="Times New Roman" w:cs="Times New Roman" w:eastAsiaTheme="minorEastAsia"/>
                <w:b w:val="0"/>
                <w:bCs w:val="0"/>
                <w:sz w:val="24"/>
                <w:szCs w:val="24"/>
                <w:lang w:val="en-US" w:eastAsia="zh-CN"/>
              </w:rPr>
            </w:pPr>
          </w:p>
          <w:p w14:paraId="2FEC0E7A">
            <w:pPr>
              <w:spacing w:before="23" w:line="227" w:lineRule="auto"/>
              <w:ind w:left="115"/>
              <w:rPr>
                <w:rFonts w:hint="default" w:ascii="Times New Roman" w:hAnsi="Times New Roman" w:eastAsia="宋体" w:cs="Times New Roman"/>
                <w:b/>
                <w:bCs/>
                <w:spacing w:val="6"/>
                <w:sz w:val="20"/>
                <w:szCs w:val="20"/>
                <w:lang w:eastAsia="zh-CN"/>
              </w:rPr>
            </w:pPr>
          </w:p>
          <w:p w14:paraId="387C3EEF">
            <w:pPr>
              <w:spacing w:before="124" w:line="360" w:lineRule="auto"/>
              <w:jc w:val="both"/>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代表性科研项目（5项以内）</w:t>
            </w:r>
          </w:p>
          <w:p w14:paraId="5B4D6DC4">
            <w:pPr>
              <w:pStyle w:val="6"/>
              <w:spacing w:before="83" w:line="227" w:lineRule="auto"/>
              <w:ind w:left="115"/>
              <w:rPr>
                <w:rFonts w:hint="default"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lang w:val="en-US" w:eastAsia="zh-CN"/>
              </w:rPr>
              <w:t>国家自然科学基金地区基金，氮掺杂铁系金属硫化物的构筑及其析氧性能研究，2022.1-2025.12</w:t>
            </w:r>
          </w:p>
          <w:p w14:paraId="0E8CBCC9">
            <w:pPr>
              <w:pStyle w:val="6"/>
              <w:spacing w:before="83" w:line="227" w:lineRule="auto"/>
              <w:ind w:left="115"/>
              <w:rPr>
                <w:rFonts w:hint="default"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（2）</w:t>
            </w:r>
            <w:r>
              <w:rPr>
                <w:rFonts w:hint="default" w:ascii="Times New Roman" w:hAnsi="Times New Roman" w:cs="Times New Roman" w:eastAsiaTheme="minorEastAsia"/>
                <w:b w:val="0"/>
                <w:bCs w:val="0"/>
                <w:sz w:val="24"/>
                <w:szCs w:val="24"/>
                <w:lang w:val="en-US" w:eastAsia="zh-CN"/>
              </w:rPr>
              <w:t>国家自然科学基金青年基金， 基于吡啶聚合物的高效碳基非贵金属氧还原催化剂的设计、制备及性能研究，2017.1-2019.12</w:t>
            </w:r>
          </w:p>
          <w:p w14:paraId="25B71C52">
            <w:pPr>
              <w:pStyle w:val="6"/>
              <w:spacing w:before="83" w:line="227" w:lineRule="auto"/>
              <w:ind w:left="115"/>
              <w:rPr>
                <w:rFonts w:hint="default"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（3）</w:t>
            </w:r>
            <w:r>
              <w:rPr>
                <w:rFonts w:hint="default" w:ascii="Times New Roman" w:hAnsi="Times New Roman" w:cs="Times New Roman" w:eastAsiaTheme="minorEastAsia"/>
                <w:b w:val="0"/>
                <w:bCs w:val="0"/>
                <w:sz w:val="24"/>
                <w:szCs w:val="24"/>
                <w:lang w:val="en-US" w:eastAsia="zh-CN"/>
              </w:rPr>
              <w:t>海南省自然科学基金高层次人才项目，高性能碳基非贵金属氧还原催化剂的设计、制备及性能研究，2021.9-2024.6</w:t>
            </w:r>
          </w:p>
          <w:p w14:paraId="3DDFDDCD">
            <w:pPr>
              <w:pStyle w:val="6"/>
              <w:spacing w:before="83" w:line="227" w:lineRule="auto"/>
              <w:ind w:left="115"/>
              <w:rPr>
                <w:rFonts w:hint="default" w:ascii="Times New Roman" w:hAnsi="Times New Roman"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（4）</w:t>
            </w:r>
            <w:r>
              <w:rPr>
                <w:rFonts w:hint="default" w:ascii="Times New Roman" w:hAnsi="Times New Roman" w:cs="Times New Roman" w:eastAsiaTheme="minorEastAsia"/>
                <w:b w:val="0"/>
                <w:bCs w:val="0"/>
                <w:sz w:val="24"/>
                <w:szCs w:val="24"/>
                <w:lang w:val="en-US" w:eastAsia="zh-CN"/>
              </w:rPr>
              <w:t xml:space="preserve"> 海南省自然科学基金，基于芳香小分子化合物的具有多级孔结构掺杂碳的构筑及其氧还原催化性能研究，2018.1-2019.12</w:t>
            </w:r>
          </w:p>
          <w:p w14:paraId="470A5858">
            <w:pPr>
              <w:pStyle w:val="6"/>
              <w:spacing w:before="83" w:line="227" w:lineRule="auto"/>
              <w:ind w:left="115"/>
              <w:rPr>
                <w:rFonts w:hint="eastAsia" w:cs="Times New Roman" w:eastAsiaTheme="minorEastAsia"/>
                <w:b w:val="0"/>
                <w:bCs w:val="0"/>
                <w:sz w:val="24"/>
                <w:szCs w:val="24"/>
                <w:lang w:val="en-US" w:eastAsia="zh-CN"/>
              </w:rPr>
            </w:pPr>
            <w:r>
              <w:rPr>
                <w:rFonts w:hint="eastAsia" w:cs="Times New Roman" w:eastAsiaTheme="minorEastAsia"/>
                <w:b w:val="0"/>
                <w:bCs w:val="0"/>
                <w:sz w:val="24"/>
                <w:szCs w:val="24"/>
                <w:lang w:val="en-US" w:eastAsia="zh-CN"/>
              </w:rPr>
              <w:t>（5）</w:t>
            </w:r>
            <w:r>
              <w:rPr>
                <w:rFonts w:hint="default" w:ascii="Times New Roman" w:hAnsi="Times New Roman" w:cs="Times New Roman" w:eastAsiaTheme="minorEastAsia"/>
                <w:b w:val="0"/>
                <w:bCs w:val="0"/>
                <w:sz w:val="24"/>
                <w:szCs w:val="24"/>
                <w:lang w:val="en-US" w:eastAsia="zh-CN"/>
              </w:rPr>
              <w:t>海南省自然科学基金，新型高性能多级孔结构碳基非贵金属氧还原催化剂的设计、制备及应用研究</w:t>
            </w:r>
            <w:r>
              <w:rPr>
                <w:rFonts w:hint="eastAsia" w:cs="Times New Roman" w:eastAsiaTheme="minorEastAsia"/>
                <w:b w:val="0"/>
                <w:bCs w:val="0"/>
                <w:sz w:val="24"/>
                <w:szCs w:val="24"/>
                <w:lang w:val="en-US" w:eastAsia="zh-CN"/>
              </w:rPr>
              <w:t>，2016.1-2017.12</w:t>
            </w:r>
          </w:p>
          <w:p w14:paraId="44C24EF6">
            <w:pPr>
              <w:pStyle w:val="6"/>
              <w:spacing w:before="83" w:line="227" w:lineRule="auto"/>
              <w:ind w:left="115"/>
              <w:rPr>
                <w:rFonts w:hint="default" w:cs="Times New Roman" w:eastAsiaTheme="minorEastAsia"/>
                <w:b w:val="0"/>
                <w:bCs w:val="0"/>
                <w:sz w:val="24"/>
                <w:szCs w:val="24"/>
                <w:lang w:val="en-US" w:eastAsia="zh-CN"/>
              </w:rPr>
            </w:pPr>
          </w:p>
          <w:p w14:paraId="127DD3C5">
            <w:pPr>
              <w:pStyle w:val="6"/>
              <w:spacing w:before="83" w:line="227" w:lineRule="auto"/>
              <w:rPr>
                <w:rFonts w:hint="default" w:ascii="Times New Roman" w:hAnsi="Times New Roman" w:eastAsia="宋体" w:cs="Times New Roman"/>
                <w:b/>
                <w:bCs/>
                <w:spacing w:val="4"/>
                <w:sz w:val="20"/>
                <w:szCs w:val="20"/>
                <w:lang w:eastAsia="zh-CN"/>
              </w:rPr>
            </w:pPr>
          </w:p>
          <w:p w14:paraId="1B006E57">
            <w:pPr>
              <w:pStyle w:val="6"/>
              <w:spacing w:before="83" w:line="227" w:lineRule="auto"/>
              <w:ind w:left="115"/>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代表性科研成果（近 5 年）</w:t>
            </w:r>
          </w:p>
          <w:p w14:paraId="4B2366EC">
            <w:pPr>
              <w:pStyle w:val="6"/>
              <w:spacing w:before="83" w:line="227" w:lineRule="auto"/>
              <w:ind w:left="115"/>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部分</w:t>
            </w:r>
            <w:r>
              <w:rPr>
                <w:rFonts w:hint="default" w:ascii="Times New Roman" w:hAnsi="Times New Roman" w:cs="Times New Roman" w:eastAsiaTheme="minorEastAsia"/>
                <w:b w:val="0"/>
                <w:bCs w:val="0"/>
                <w:sz w:val="24"/>
                <w:szCs w:val="24"/>
                <w:lang w:val="en-US" w:eastAsia="zh-CN"/>
              </w:rPr>
              <w:t>科研成果</w:t>
            </w:r>
            <w:r>
              <w:rPr>
                <w:rFonts w:hint="default" w:ascii="Times New Roman" w:hAnsi="Times New Roman" w:cs="Times New Roman" w:eastAsiaTheme="minorEastAsia"/>
                <w:b w:val="0"/>
                <w:bCs w:val="0"/>
                <w:sz w:val="24"/>
                <w:szCs w:val="24"/>
                <w:lang w:eastAsia="zh-CN"/>
              </w:rPr>
              <w:t>：</w:t>
            </w:r>
          </w:p>
          <w:p w14:paraId="3A6A4BF4">
            <w:pPr>
              <w:pStyle w:val="6"/>
              <w:spacing w:before="83" w:line="227" w:lineRule="auto"/>
              <w:ind w:left="115"/>
              <w:jc w:val="both"/>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lang w:eastAsia="zh-CN"/>
              </w:rPr>
              <w:t xml:space="preserve">Wang, Qingqing; Long, Guifa; Gao, Xiaohong; Chen, Jieli; </w:t>
            </w:r>
            <w:r>
              <w:rPr>
                <w:rFonts w:hint="default" w:ascii="Times New Roman" w:hAnsi="Times New Roman" w:cs="Times New Roman" w:eastAsiaTheme="minorEastAsia"/>
                <w:b/>
                <w:bCs/>
                <w:i/>
                <w:iCs/>
                <w:sz w:val="24"/>
                <w:szCs w:val="24"/>
                <w:u w:val="single"/>
                <w:lang w:eastAsia="zh-CN"/>
              </w:rPr>
              <w:t>Chenghang You*</w:t>
            </w:r>
            <w:r>
              <w:rPr>
                <w:rFonts w:hint="default" w:ascii="Times New Roman" w:hAnsi="Times New Roman" w:cs="Times New Roman" w:eastAsiaTheme="minorEastAsia"/>
                <w:b w:val="0"/>
                <w:bCs w:val="0"/>
                <w:sz w:val="24"/>
                <w:szCs w:val="24"/>
                <w:lang w:eastAsia="zh-CN"/>
              </w:rPr>
              <w:t>; Tian, Xinlong; Wang, Xianghui; Kong, Dulin; Fan, Wenjun ; A highly active and stable single-atom catalyst for oxygen reduction with axial Fe-O coordination prepared through a fast medium-temperature pyrolysis process,</w:t>
            </w:r>
            <w:r>
              <w:rPr>
                <w:rFonts w:hint="default" w:ascii="Times New Roman" w:hAnsi="Times New Roman" w:cs="Times New Roman" w:eastAsiaTheme="minorEastAsia"/>
                <w:b/>
                <w:bCs/>
                <w:i/>
                <w:iCs/>
                <w:sz w:val="24"/>
                <w:szCs w:val="24"/>
                <w:lang w:eastAsia="zh-CN"/>
              </w:rPr>
              <w:t xml:space="preserve"> Applied Catalysis B-Environment</w:t>
            </w:r>
            <w:r>
              <w:rPr>
                <w:rFonts w:hint="eastAsia" w:cs="Times New Roman" w:eastAsiaTheme="minorEastAsia"/>
                <w:b/>
                <w:bCs/>
                <w:i/>
                <w:iCs/>
                <w:sz w:val="24"/>
                <w:szCs w:val="24"/>
                <w:lang w:val="en-US" w:eastAsia="zh-CN"/>
              </w:rPr>
              <w:t>al</w:t>
            </w:r>
            <w:r>
              <w:rPr>
                <w:rFonts w:hint="default" w:ascii="Times New Roman" w:hAnsi="Times New Roman" w:cs="Times New Roman" w:eastAsiaTheme="minorEastAsia"/>
                <w:b w:val="0"/>
                <w:bCs w:val="0"/>
                <w:sz w:val="24"/>
                <w:szCs w:val="24"/>
                <w:lang w:eastAsia="zh-CN"/>
              </w:rPr>
              <w:t xml:space="preserve">, 2023, 337: 123009 </w:t>
            </w:r>
          </w:p>
          <w:p w14:paraId="0284B58D">
            <w:pPr>
              <w:pStyle w:val="6"/>
              <w:spacing w:before="83" w:line="227" w:lineRule="auto"/>
              <w:ind w:left="115"/>
              <w:jc w:val="both"/>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2）</w:t>
            </w:r>
            <w:r>
              <w:rPr>
                <w:rFonts w:hint="default" w:ascii="Times New Roman" w:hAnsi="Times New Roman" w:cs="Times New Roman" w:eastAsiaTheme="minorEastAsia"/>
                <w:b w:val="0"/>
                <w:bCs w:val="0"/>
                <w:sz w:val="24"/>
                <w:szCs w:val="24"/>
                <w:lang w:eastAsia="zh-CN"/>
              </w:rPr>
              <w:t xml:space="preserve">Qingqing Wang; Xiaohong Gao; Jieli Chen; Junming Luo; Jing Li; Peilin Deng; </w:t>
            </w:r>
            <w:r>
              <w:rPr>
                <w:rFonts w:hint="default" w:ascii="Times New Roman" w:hAnsi="Times New Roman" w:cs="Times New Roman" w:eastAsiaTheme="minorEastAsia"/>
                <w:b/>
                <w:bCs/>
                <w:i/>
                <w:iCs/>
                <w:sz w:val="24"/>
                <w:szCs w:val="24"/>
                <w:u w:val="single"/>
                <w:lang w:eastAsia="zh-CN"/>
              </w:rPr>
              <w:t>Chenghang You*</w:t>
            </w:r>
            <w:r>
              <w:rPr>
                <w:rFonts w:hint="default" w:ascii="Times New Roman" w:hAnsi="Times New Roman" w:cs="Times New Roman" w:eastAsiaTheme="minorEastAsia"/>
                <w:b w:val="0"/>
                <w:bCs w:val="0"/>
                <w:sz w:val="24"/>
                <w:szCs w:val="24"/>
                <w:lang w:eastAsia="zh-CN"/>
              </w:rPr>
              <w:t xml:space="preserve">; Daoxiong Wu; Xinlong Tian ; Silver-decorated amorphous cobalt hydr(oxy)oxide as highly active catalyst for oxygen evolution reaction, </w:t>
            </w:r>
            <w:r>
              <w:rPr>
                <w:rFonts w:hint="default" w:ascii="Times New Roman" w:hAnsi="Times New Roman" w:cs="Times New Roman" w:eastAsiaTheme="minorEastAsia"/>
                <w:b/>
                <w:bCs/>
                <w:i/>
                <w:iCs/>
                <w:sz w:val="24"/>
                <w:szCs w:val="24"/>
                <w:lang w:eastAsia="zh-CN"/>
              </w:rPr>
              <w:t>Chemical Engineering Journal</w:t>
            </w:r>
            <w:r>
              <w:rPr>
                <w:rFonts w:hint="default" w:ascii="Times New Roman" w:hAnsi="Times New Roman" w:cs="Times New Roman" w:eastAsiaTheme="minorEastAsia"/>
                <w:b w:val="0"/>
                <w:bCs w:val="0"/>
                <w:sz w:val="24"/>
                <w:szCs w:val="24"/>
                <w:lang w:eastAsia="zh-CN"/>
              </w:rPr>
              <w:t xml:space="preserve">, 2023, 462: 142253 </w:t>
            </w:r>
          </w:p>
          <w:p w14:paraId="75EE6A21">
            <w:pPr>
              <w:pStyle w:val="6"/>
              <w:spacing w:before="83" w:line="227" w:lineRule="auto"/>
              <w:ind w:left="115"/>
              <w:jc w:val="both"/>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3）</w:t>
            </w:r>
            <w:r>
              <w:rPr>
                <w:rFonts w:hint="default" w:ascii="Times New Roman" w:hAnsi="Times New Roman" w:cs="Times New Roman" w:eastAsiaTheme="minorEastAsia"/>
                <w:b w:val="0"/>
                <w:bCs w:val="0"/>
                <w:sz w:val="24"/>
                <w:szCs w:val="24"/>
                <w:lang w:eastAsia="zh-CN"/>
              </w:rPr>
              <w:t xml:space="preserve">Gao, Xiaohong; Chen, Jieli; Yu, Yanhui; Wang, Fangyuan; Wu, Xiao; Wang, Xingbo; Mao,Weihua; Li, Jing; Huang, Wei; Chen, Qi; Li, Ruisong; </w:t>
            </w:r>
            <w:r>
              <w:rPr>
                <w:rFonts w:hint="default" w:ascii="Times New Roman" w:hAnsi="Times New Roman" w:cs="Times New Roman" w:eastAsiaTheme="minorEastAsia"/>
                <w:b/>
                <w:bCs/>
                <w:i/>
                <w:iCs/>
                <w:sz w:val="24"/>
                <w:szCs w:val="24"/>
                <w:u w:val="single"/>
                <w:lang w:eastAsia="zh-CN"/>
              </w:rPr>
              <w:t>Chenghang You*</w:t>
            </w:r>
            <w:r>
              <w:rPr>
                <w:rFonts w:hint="default" w:ascii="Times New Roman" w:hAnsi="Times New Roman" w:cs="Times New Roman" w:eastAsiaTheme="minorEastAsia"/>
                <w:b w:val="0"/>
                <w:bCs w:val="0"/>
                <w:sz w:val="24"/>
                <w:szCs w:val="24"/>
                <w:lang w:eastAsia="zh-CN"/>
              </w:rPr>
              <w:t xml:space="preserve">; Wang, Shaolei; Tian, Xinlong; Kang, Zhenye ; Core-shell structured NiTe@FeOOH nanoarrays for efficient overall seawater splitting, </w:t>
            </w:r>
            <w:r>
              <w:rPr>
                <w:rFonts w:hint="default" w:ascii="Times New Roman" w:hAnsi="Times New Roman" w:cs="Times New Roman" w:eastAsiaTheme="minorEastAsia"/>
                <w:b/>
                <w:bCs/>
                <w:i/>
                <w:iCs/>
                <w:sz w:val="24"/>
                <w:szCs w:val="24"/>
                <w:lang w:eastAsia="zh-CN"/>
              </w:rPr>
              <w:t>Chemical Engineering Journal</w:t>
            </w:r>
            <w:r>
              <w:rPr>
                <w:rFonts w:hint="default" w:ascii="Times New Roman" w:hAnsi="Times New Roman" w:cs="Times New Roman" w:eastAsiaTheme="minorEastAsia"/>
                <w:b w:val="0"/>
                <w:bCs w:val="0"/>
                <w:sz w:val="24"/>
                <w:szCs w:val="24"/>
                <w:lang w:eastAsia="zh-CN"/>
              </w:rPr>
              <w:t>, 2023, 474: 145568</w:t>
            </w:r>
          </w:p>
          <w:p w14:paraId="57608E85">
            <w:pPr>
              <w:pStyle w:val="6"/>
              <w:spacing w:before="83" w:line="227" w:lineRule="auto"/>
              <w:ind w:left="115"/>
              <w:jc w:val="both"/>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4）</w:t>
            </w:r>
            <w:r>
              <w:rPr>
                <w:rFonts w:hint="default" w:ascii="Times New Roman" w:hAnsi="Times New Roman" w:cs="Times New Roman" w:eastAsiaTheme="minorEastAsia"/>
                <w:b w:val="0"/>
                <w:bCs w:val="0"/>
                <w:sz w:val="24"/>
                <w:szCs w:val="24"/>
                <w:lang w:eastAsia="zh-CN"/>
              </w:rPr>
              <w:t xml:space="preserve"> </w:t>
            </w:r>
            <w:r>
              <w:rPr>
                <w:rFonts w:hint="default" w:ascii="Times New Roman" w:hAnsi="Times New Roman" w:cs="Times New Roman" w:eastAsiaTheme="minorEastAsia"/>
                <w:b/>
                <w:bCs/>
                <w:i/>
                <w:iCs/>
                <w:sz w:val="24"/>
                <w:szCs w:val="24"/>
                <w:u w:val="single"/>
                <w:lang w:eastAsia="zh-CN"/>
              </w:rPr>
              <w:t>Chenghang You</w:t>
            </w:r>
            <w:r>
              <w:rPr>
                <w:rFonts w:hint="default" w:ascii="Times New Roman" w:hAnsi="Times New Roman" w:cs="Times New Roman" w:eastAsiaTheme="minorEastAsia"/>
                <w:b w:val="0"/>
                <w:bCs w:val="0"/>
                <w:sz w:val="24"/>
                <w:szCs w:val="24"/>
                <w:lang w:eastAsia="zh-CN"/>
              </w:rPr>
              <w:t xml:space="preserve">; Gao, Xiaohong; Wang, Xianghui; Tian, Xinlong; Wu, Daoxiong; Li, Xiaobao; Liao, Shijun; Wang, Qingqing ; Hollow Raspberry-like CoSx/C Sub-Microspheres as a Highly Active Air Cathode Catalyst for Rechargeable Zinc-Air Batteries, </w:t>
            </w:r>
            <w:r>
              <w:rPr>
                <w:rFonts w:hint="default" w:ascii="Times New Roman" w:hAnsi="Times New Roman" w:cs="Times New Roman" w:eastAsiaTheme="minorEastAsia"/>
                <w:b/>
                <w:bCs/>
                <w:i/>
                <w:iCs/>
                <w:sz w:val="24"/>
                <w:szCs w:val="24"/>
                <w:lang w:eastAsia="zh-CN"/>
              </w:rPr>
              <w:t>A</w:t>
            </w:r>
            <w:r>
              <w:rPr>
                <w:rFonts w:hint="eastAsia" w:cs="Times New Roman" w:eastAsiaTheme="minorEastAsia"/>
                <w:b/>
                <w:bCs/>
                <w:i/>
                <w:iCs/>
                <w:sz w:val="24"/>
                <w:szCs w:val="24"/>
                <w:lang w:val="en-US" w:eastAsia="zh-CN"/>
              </w:rPr>
              <w:t>CS</w:t>
            </w:r>
            <w:r>
              <w:rPr>
                <w:rFonts w:hint="default" w:ascii="Times New Roman" w:hAnsi="Times New Roman" w:cs="Times New Roman" w:eastAsiaTheme="minorEastAsia"/>
                <w:b/>
                <w:bCs/>
                <w:i/>
                <w:iCs/>
                <w:sz w:val="24"/>
                <w:szCs w:val="24"/>
                <w:lang w:eastAsia="zh-CN"/>
              </w:rPr>
              <w:t xml:space="preserve"> Sustainable Chemistry &amp; Engineering</w:t>
            </w:r>
            <w:r>
              <w:rPr>
                <w:rFonts w:hint="default" w:ascii="Times New Roman" w:hAnsi="Times New Roman" w:cs="Times New Roman" w:eastAsiaTheme="minorEastAsia"/>
                <w:b w:val="0"/>
                <w:bCs w:val="0"/>
                <w:sz w:val="24"/>
                <w:szCs w:val="24"/>
                <w:lang w:eastAsia="zh-CN"/>
              </w:rPr>
              <w:t xml:space="preserve">, 2023, 11(27): 9956-9964 </w:t>
            </w:r>
          </w:p>
          <w:p w14:paraId="36E79E81">
            <w:pPr>
              <w:pStyle w:val="6"/>
              <w:spacing w:before="83" w:line="227" w:lineRule="auto"/>
              <w:ind w:left="115"/>
              <w:jc w:val="both"/>
              <w:rPr>
                <w:rFonts w:hint="default" w:ascii="Times New Roman" w:hAnsi="Times New Roman" w:cs="Times New Roman" w:eastAsiaTheme="minorEastAsia"/>
                <w:b w:val="0"/>
                <w:bCs w:val="0"/>
                <w:sz w:val="24"/>
                <w:szCs w:val="24"/>
                <w:lang w:eastAsia="zh-CN"/>
              </w:rPr>
            </w:pP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5）</w:t>
            </w:r>
            <w:r>
              <w:rPr>
                <w:rFonts w:hint="default" w:ascii="Times New Roman" w:hAnsi="Times New Roman" w:cs="Times New Roman" w:eastAsiaTheme="minorEastAsia"/>
                <w:b w:val="0"/>
                <w:bCs w:val="0"/>
                <w:sz w:val="24"/>
                <w:szCs w:val="24"/>
                <w:lang w:eastAsia="zh-CN"/>
              </w:rPr>
              <w:t xml:space="preserve">Gao, Xiaohong; Wang, Qingqing; Chen, Jieli; Wang, Xianghui; </w:t>
            </w:r>
            <w:r>
              <w:rPr>
                <w:rFonts w:hint="default" w:ascii="Times New Roman" w:hAnsi="Times New Roman" w:cs="Times New Roman" w:eastAsiaTheme="minorEastAsia"/>
                <w:b/>
                <w:bCs/>
                <w:i/>
                <w:iCs/>
                <w:sz w:val="24"/>
                <w:szCs w:val="24"/>
                <w:u w:val="single"/>
                <w:lang w:eastAsia="zh-CN"/>
              </w:rPr>
              <w:t>Chenghang You*</w:t>
            </w:r>
            <w:r>
              <w:rPr>
                <w:rFonts w:hint="default" w:ascii="Times New Roman" w:hAnsi="Times New Roman" w:cs="Times New Roman" w:eastAsiaTheme="minorEastAsia"/>
                <w:b w:val="0"/>
                <w:bCs w:val="0"/>
                <w:sz w:val="24"/>
                <w:szCs w:val="24"/>
                <w:lang w:eastAsia="zh-CN"/>
              </w:rPr>
              <w:t xml:space="preserve">; Tian, Xinlong; Shen, Yijun ; Surface-Fe-doped cobalt sulfide as a highly active and stable oxygen evolution reaction catalyst for seawater splitting, </w:t>
            </w:r>
            <w:r>
              <w:rPr>
                <w:rFonts w:hint="default" w:ascii="Times New Roman" w:hAnsi="Times New Roman" w:cs="Times New Roman" w:eastAsiaTheme="minorEastAsia"/>
                <w:b/>
                <w:bCs/>
                <w:i/>
                <w:iCs/>
                <w:sz w:val="24"/>
                <w:szCs w:val="24"/>
                <w:lang w:eastAsia="zh-CN"/>
              </w:rPr>
              <w:t>Ceramics International</w:t>
            </w:r>
            <w:r>
              <w:rPr>
                <w:rFonts w:hint="default" w:ascii="Times New Roman" w:hAnsi="Times New Roman" w:cs="Times New Roman" w:eastAsiaTheme="minorEastAsia"/>
                <w:b w:val="0"/>
                <w:bCs w:val="0"/>
                <w:sz w:val="24"/>
                <w:szCs w:val="24"/>
                <w:lang w:eastAsia="zh-CN"/>
              </w:rPr>
              <w:t>, 2023, 49(17): 28837- 28843</w:t>
            </w:r>
          </w:p>
          <w:p w14:paraId="00787E25">
            <w:pPr>
              <w:pStyle w:val="6"/>
              <w:spacing w:before="73" w:line="320" w:lineRule="auto"/>
              <w:ind w:left="474" w:right="109" w:hanging="360"/>
              <w:rPr>
                <w:rFonts w:hint="default" w:ascii="Times New Roman" w:hAnsi="Times New Roman" w:cs="Times New Roman"/>
              </w:rPr>
            </w:pPr>
          </w:p>
          <w:p w14:paraId="67AA6A59">
            <w:pPr>
              <w:pStyle w:val="6"/>
              <w:spacing w:before="73" w:line="320" w:lineRule="auto"/>
              <w:ind w:left="474" w:right="109" w:hanging="360"/>
              <w:rPr>
                <w:rFonts w:hint="default" w:ascii="Times New Roman" w:hAnsi="Times New Roman" w:cs="Times New Roman"/>
              </w:rPr>
            </w:pPr>
          </w:p>
          <w:p w14:paraId="25861AF1">
            <w:pPr>
              <w:pStyle w:val="6"/>
              <w:spacing w:before="73" w:line="320" w:lineRule="auto"/>
              <w:ind w:left="474" w:right="109" w:hanging="360"/>
              <w:rPr>
                <w:rFonts w:hint="default" w:ascii="Times New Roman" w:hAnsi="Times New Roman" w:cs="Times New Roman"/>
              </w:rPr>
            </w:pPr>
          </w:p>
          <w:p w14:paraId="4FBFACEA">
            <w:pPr>
              <w:pStyle w:val="6"/>
              <w:spacing w:before="73" w:line="320" w:lineRule="auto"/>
              <w:ind w:left="474" w:right="109" w:hanging="360"/>
              <w:rPr>
                <w:rFonts w:hint="default" w:ascii="Times New Roman" w:hAnsi="Times New Roman" w:cs="Times New Roman"/>
              </w:rPr>
            </w:pPr>
          </w:p>
          <w:p w14:paraId="6D84F400">
            <w:pPr>
              <w:pStyle w:val="6"/>
              <w:spacing w:before="73" w:line="320" w:lineRule="auto"/>
              <w:ind w:left="474" w:right="109" w:hanging="360"/>
              <w:rPr>
                <w:rFonts w:hint="default" w:ascii="Times New Roman" w:hAnsi="Times New Roman" w:cs="Times New Roman"/>
              </w:rPr>
            </w:pPr>
          </w:p>
        </w:tc>
      </w:tr>
    </w:tbl>
    <w:p w14:paraId="272E8DD5"/>
    <w:p w14:paraId="3E80E069">
      <w:pPr>
        <w:spacing w:line="91" w:lineRule="auto"/>
        <w:rPr>
          <w:sz w:val="2"/>
        </w:rPr>
      </w:pPr>
    </w:p>
    <w:sectPr>
      <w:pgSz w:w="11906" w:h="16839"/>
      <w:pgMar w:top="1431" w:right="1313" w:bottom="0" w:left="136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kwMDIxOTM3MmY0ZjFjN2I5YjRjZDA2OWRiZWUyM2YifQ=="/>
  </w:docVars>
  <w:rsids>
    <w:rsidRoot w:val="00B20819"/>
    <w:rsid w:val="000D37A4"/>
    <w:rsid w:val="00954E25"/>
    <w:rsid w:val="00B20819"/>
    <w:rsid w:val="1F090857"/>
    <w:rsid w:val="24147EA1"/>
    <w:rsid w:val="266D3A19"/>
    <w:rsid w:val="2901447D"/>
    <w:rsid w:val="2A233D81"/>
    <w:rsid w:val="304A524D"/>
    <w:rsid w:val="31207BA9"/>
    <w:rsid w:val="48554CD0"/>
    <w:rsid w:val="4C781EB1"/>
    <w:rsid w:val="51721710"/>
    <w:rsid w:val="5FC41FC5"/>
    <w:rsid w:val="60A56859"/>
    <w:rsid w:val="62B72874"/>
    <w:rsid w:val="67F212AE"/>
    <w:rsid w:val="690A70A4"/>
    <w:rsid w:val="6E944B68"/>
    <w:rsid w:val="6EB5235D"/>
    <w:rsid w:val="6F5F5F2A"/>
    <w:rsid w:val="721D26F3"/>
    <w:rsid w:val="760C7FFC"/>
    <w:rsid w:val="7C98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67</Words>
  <Characters>67</Characters>
  <Lines>14</Lines>
  <Paragraphs>3</Paragraphs>
  <TotalTime>91</TotalTime>
  <ScaleCrop>false</ScaleCrop>
  <LinksUpToDate>false</LinksUpToDate>
  <CharactersWithSpaces>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2024-09-04T02:51:00Z</dcterms:created>
  <dc:creator>Administrator</dc:creator>
  <cp:lastModifiedBy>魔幻凌茜</cp:lastModifiedBy>
  <dcterms:modified xsi:type="dcterms:W3CDTF">2025-06-09T09:03:35Z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2024-09-03T12:27:19Z</vt:filetime>
  </property>
  <property fmtid="{D5CDD505-2E9C-101B-9397-08002B2CF9AE}" pid="4" name="KSOProductBuildVer">
    <vt:lpwstr>2052-12.1.0.21171</vt:lpwstr>
  </property>
  <property fmtid="{D5CDD505-2E9C-101B-9397-08002B2CF9AE}" pid="5" name="ICV">
    <vt:lpwstr>29F747ACE9A543D5A955BC0FD4E56AD7_13</vt:lpwstr>
  </property>
  <property fmtid="{D5CDD505-2E9C-101B-9397-08002B2CF9AE}" pid="6" name="KSOTemplateDocerSaveRecord">
    <vt:lpwstr>eyJoZGlkIjoiOWMxZDZiZDg4YmViYmZhN2Q3MTYzNWNkYzQ4MmM1ZDYiLCJ1c2VySWQiOiIxMDAzODY0NDc0In0=</vt:lpwstr>
  </property>
</Properties>
</file>