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BB5AD">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08D24508">
      <w:pPr>
        <w:jc w:val="center"/>
        <w:rPr>
          <w:rFonts w:eastAsia="黑体"/>
          <w:sz w:val="72"/>
          <w:szCs w:val="72"/>
        </w:rPr>
      </w:pPr>
      <w:r>
        <w:rPr>
          <w:rFonts w:hint="eastAsia" w:eastAsia="黑体"/>
          <w:sz w:val="72"/>
          <w:szCs w:val="72"/>
        </w:rPr>
        <w:t>海南师范大学</w:t>
      </w:r>
    </w:p>
    <w:p w14:paraId="096715D9">
      <w:pPr>
        <w:jc w:val="center"/>
        <w:rPr>
          <w:rFonts w:eastAsia="黑体"/>
          <w:sz w:val="72"/>
          <w:szCs w:val="72"/>
        </w:rPr>
      </w:pPr>
      <w:r>
        <w:rPr>
          <w:rFonts w:hint="eastAsia" w:eastAsia="黑体"/>
          <w:sz w:val="72"/>
          <w:szCs w:val="72"/>
        </w:rPr>
        <w:t>专业技术资格评审表</w:t>
      </w:r>
    </w:p>
    <w:p w14:paraId="73C47094">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 xml:space="preserve">2025 </w:t>
      </w:r>
      <w:r>
        <w:rPr>
          <w:rFonts w:hint="eastAsia" w:ascii="宋体" w:hAnsi="宋体"/>
          <w:sz w:val="52"/>
        </w:rPr>
        <w:t>年度）</w:t>
      </w:r>
    </w:p>
    <w:p w14:paraId="6511811B">
      <w:pPr>
        <w:jc w:val="center"/>
        <w:rPr>
          <w:rFonts w:ascii="宋体" w:hAnsi="宋体"/>
          <w:sz w:val="52"/>
        </w:rPr>
      </w:pPr>
      <w:r>
        <w:rPr>
          <w:rFonts w:hint="eastAsia" w:ascii="宋体" w:hAnsi="宋体"/>
          <w:sz w:val="52"/>
        </w:rPr>
        <w:t>（实验</w:t>
      </w:r>
      <w:r>
        <w:rPr>
          <w:rFonts w:hint="eastAsia" w:ascii="宋体" w:hAnsi="宋体"/>
          <w:sz w:val="52"/>
          <w:lang w:val="en-US" w:eastAsia="zh-CN"/>
        </w:rPr>
        <w:t>技术</w:t>
      </w:r>
      <w:r>
        <w:rPr>
          <w:rFonts w:hint="eastAsia" w:ascii="宋体" w:hAnsi="宋体"/>
          <w:sz w:val="52"/>
        </w:rPr>
        <w:t>系列专用）</w:t>
      </w:r>
    </w:p>
    <w:p w14:paraId="6B4B1961">
      <w:pPr>
        <w:rPr>
          <w:sz w:val="30"/>
        </w:rPr>
      </w:pPr>
    </w:p>
    <w:p w14:paraId="0A7C0D8E">
      <w:pPr>
        <w:ind w:firstLine="1960" w:firstLineChars="700"/>
        <w:rPr>
          <w:sz w:val="28"/>
        </w:rPr>
      </w:pPr>
    </w:p>
    <w:p w14:paraId="24B39CE5">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化学与化工学院</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w:t>
      </w:r>
    </w:p>
    <w:p w14:paraId="25A6FE6E">
      <w:pPr>
        <w:ind w:firstLine="1960" w:firstLineChars="700"/>
        <w:rPr>
          <w:sz w:val="28"/>
        </w:rPr>
      </w:pPr>
    </w:p>
    <w:p w14:paraId="432E0A67">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黄国雷</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p>
    <w:p w14:paraId="0A785FDF">
      <w:pPr>
        <w:ind w:firstLine="1920" w:firstLineChars="800"/>
        <w:rPr>
          <w:sz w:val="24"/>
        </w:rPr>
      </w:pPr>
    </w:p>
    <w:p w14:paraId="5749E9E5">
      <w:pPr>
        <w:ind w:firstLine="1920" w:firstLineChars="800"/>
        <w:rPr>
          <w:sz w:val="24"/>
          <w:u w:val="single"/>
        </w:rPr>
      </w:pPr>
      <w:r>
        <w:rPr>
          <w:rFonts w:hint="eastAsia"/>
          <w:sz w:val="24"/>
        </w:rPr>
        <w:t xml:space="preserve">现任专业   </w:t>
      </w:r>
    </w:p>
    <w:p w14:paraId="1318BB95">
      <w:pPr>
        <w:ind w:firstLine="1920" w:firstLineChars="800"/>
        <w:rPr>
          <w:rFonts w:hint="default" w:eastAsiaTheme="minorEastAsia"/>
          <w:sz w:val="24"/>
          <w:u w:val="single"/>
          <w:lang w:val="en-US" w:eastAsia="zh-CN"/>
        </w:rPr>
      </w:pPr>
      <w:r>
        <w:rPr>
          <w:rFonts w:hint="eastAsia"/>
          <w:sz w:val="24"/>
        </w:rPr>
        <w:t xml:space="preserve">技术职务  ： </w:t>
      </w:r>
      <w:r>
        <w:rPr>
          <w:rFonts w:hint="eastAsia"/>
          <w:sz w:val="24"/>
          <w:u w:val="single"/>
        </w:rPr>
        <w:t xml:space="preserve">         </w:t>
      </w:r>
      <w:r>
        <w:rPr>
          <w:rFonts w:hint="eastAsia"/>
          <w:sz w:val="24"/>
          <w:u w:val="single"/>
          <w:lang w:val="en-US" w:eastAsia="zh-CN"/>
        </w:rPr>
        <w:t>实验师</w:t>
      </w:r>
      <w:r>
        <w:rPr>
          <w:rFonts w:hint="eastAsia"/>
          <w:sz w:val="24"/>
          <w:u w:val="single"/>
        </w:rPr>
        <w:t xml:space="preserve">               </w:t>
      </w:r>
      <w:r>
        <w:rPr>
          <w:rFonts w:hint="eastAsia"/>
          <w:sz w:val="24"/>
          <w:u w:val="single"/>
          <w:lang w:val="en-US" w:eastAsia="zh-CN"/>
        </w:rPr>
        <w:t xml:space="preserve">    </w:t>
      </w:r>
    </w:p>
    <w:p w14:paraId="522A9657">
      <w:pPr>
        <w:ind w:firstLine="1920" w:firstLineChars="800"/>
        <w:rPr>
          <w:sz w:val="24"/>
          <w:u w:val="single"/>
        </w:rPr>
      </w:pPr>
    </w:p>
    <w:p w14:paraId="05391E89">
      <w:pPr>
        <w:ind w:firstLine="1920" w:firstLineChars="800"/>
        <w:rPr>
          <w:sz w:val="24"/>
        </w:rPr>
      </w:pPr>
    </w:p>
    <w:p w14:paraId="13BD0B0B">
      <w:pPr>
        <w:ind w:firstLine="1920" w:firstLineChars="800"/>
        <w:rPr>
          <w:rFonts w:hint="eastAsia" w:eastAsiaTheme="minorEastAsia"/>
          <w:sz w:val="24"/>
          <w:u w:val="single"/>
          <w:lang w:val="en-US" w:eastAsia="zh-CN"/>
        </w:rPr>
      </w:pPr>
      <w:r>
        <w:rPr>
          <w:rFonts w:hint="eastAsia"/>
          <w:sz w:val="24"/>
        </w:rPr>
        <w:t xml:space="preserve">申报专业  ： </w:t>
      </w:r>
      <w:r>
        <w:rPr>
          <w:rFonts w:hint="eastAsia"/>
          <w:sz w:val="24"/>
          <w:u w:val="single"/>
        </w:rPr>
        <w:t xml:space="preserve">         </w:t>
      </w:r>
      <w:r>
        <w:rPr>
          <w:rFonts w:hint="eastAsia"/>
          <w:sz w:val="24"/>
          <w:u w:val="single"/>
          <w:lang w:val="en-US" w:eastAsia="zh-CN"/>
        </w:rPr>
        <w:t>化学</w:t>
      </w:r>
      <w:r>
        <w:rPr>
          <w:rFonts w:hint="eastAsia"/>
          <w:sz w:val="24"/>
          <w:u w:val="single"/>
        </w:rPr>
        <w:t xml:space="preserve">                     </w:t>
      </w:r>
    </w:p>
    <w:p w14:paraId="158B017C">
      <w:pPr>
        <w:ind w:firstLine="1920" w:firstLineChars="800"/>
        <w:rPr>
          <w:sz w:val="24"/>
        </w:rPr>
      </w:pPr>
    </w:p>
    <w:p w14:paraId="126B8E3E">
      <w:pPr>
        <w:ind w:firstLine="1920" w:firstLineChars="800"/>
        <w:rPr>
          <w:sz w:val="24"/>
        </w:rPr>
      </w:pPr>
    </w:p>
    <w:p w14:paraId="039EB8F9">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高级实验师</w:t>
      </w:r>
      <w:r>
        <w:rPr>
          <w:rFonts w:hint="eastAsia"/>
          <w:sz w:val="24"/>
          <w:u w:val="single"/>
        </w:rPr>
        <w:t xml:space="preserve">               </w:t>
      </w:r>
    </w:p>
    <w:p w14:paraId="359E0C17">
      <w:pPr>
        <w:ind w:firstLine="1920" w:firstLineChars="800"/>
        <w:rPr>
          <w:sz w:val="24"/>
        </w:rPr>
      </w:pPr>
    </w:p>
    <w:p w14:paraId="20AD7AA5">
      <w:pPr>
        <w:ind w:firstLine="1920" w:firstLineChars="800"/>
        <w:rPr>
          <w:sz w:val="24"/>
        </w:rPr>
      </w:pPr>
    </w:p>
    <w:p w14:paraId="445542AE">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sz w:val="24"/>
          <w:u w:val="single"/>
        </w:rPr>
        <w:t xml:space="preserve">              </w:t>
      </w:r>
    </w:p>
    <w:p w14:paraId="33AECD35">
      <w:pPr>
        <w:ind w:firstLine="1920" w:firstLineChars="800"/>
        <w:rPr>
          <w:sz w:val="24"/>
        </w:rPr>
      </w:pPr>
    </w:p>
    <w:p w14:paraId="3BE46263">
      <w:pPr>
        <w:rPr>
          <w:sz w:val="24"/>
          <w:u w:val="single"/>
        </w:rPr>
      </w:pPr>
    </w:p>
    <w:p w14:paraId="1314DDFB">
      <w:pPr>
        <w:rPr>
          <w:sz w:val="24"/>
          <w:u w:val="single"/>
        </w:rPr>
      </w:pPr>
    </w:p>
    <w:p w14:paraId="793FB418">
      <w:pPr>
        <w:jc w:val="center"/>
        <w:rPr>
          <w:sz w:val="24"/>
          <w:u w:val="single"/>
        </w:rPr>
      </w:pPr>
    </w:p>
    <w:p w14:paraId="63B218AC">
      <w:pPr>
        <w:ind w:firstLine="2400" w:firstLineChars="1000"/>
        <w:rPr>
          <w:sz w:val="24"/>
        </w:rPr>
      </w:pPr>
      <w:r>
        <w:rPr>
          <w:rFonts w:hint="eastAsia"/>
          <w:sz w:val="24"/>
        </w:rPr>
        <w:t xml:space="preserve">填表时间：      </w:t>
      </w:r>
      <w:r>
        <w:rPr>
          <w:rFonts w:hint="eastAsia"/>
          <w:sz w:val="24"/>
          <w:lang w:val="en-US" w:eastAsia="zh-CN"/>
        </w:rPr>
        <w:t>2026</w:t>
      </w:r>
      <w:r>
        <w:rPr>
          <w:rFonts w:hint="eastAsia"/>
          <w:sz w:val="24"/>
        </w:rPr>
        <w:t xml:space="preserve"> 年 </w:t>
      </w:r>
      <w:r>
        <w:rPr>
          <w:rFonts w:hint="eastAsia"/>
          <w:sz w:val="24"/>
          <w:lang w:val="en-US" w:eastAsia="zh-CN"/>
        </w:rPr>
        <w:t>1</w:t>
      </w:r>
      <w:r>
        <w:rPr>
          <w:rFonts w:hint="eastAsia"/>
          <w:sz w:val="24"/>
        </w:rPr>
        <w:t xml:space="preserve"> 月 </w:t>
      </w:r>
      <w:r>
        <w:rPr>
          <w:rFonts w:hint="eastAsia"/>
          <w:sz w:val="24"/>
          <w:lang w:val="en-US" w:eastAsia="zh-CN"/>
        </w:rPr>
        <w:t>14</w:t>
      </w:r>
      <w:r>
        <w:rPr>
          <w:rFonts w:hint="eastAsia"/>
          <w:sz w:val="24"/>
        </w:rPr>
        <w:t xml:space="preserve"> 日</w:t>
      </w:r>
    </w:p>
    <w:p w14:paraId="62F7C7B8">
      <w:pPr>
        <w:ind w:firstLine="2400" w:firstLineChars="1000"/>
        <w:rPr>
          <w:sz w:val="24"/>
        </w:rPr>
      </w:pPr>
    </w:p>
    <w:p w14:paraId="2A48387F">
      <w:pPr>
        <w:ind w:firstLine="2400" w:firstLineChars="1000"/>
        <w:rPr>
          <w:sz w:val="24"/>
        </w:rPr>
      </w:pPr>
    </w:p>
    <w:p w14:paraId="7D6DF5AE">
      <w:pPr>
        <w:jc w:val="center"/>
        <w:rPr>
          <w:b/>
          <w:sz w:val="32"/>
          <w:szCs w:val="32"/>
        </w:rPr>
      </w:pPr>
      <w:r>
        <w:rPr>
          <w:rFonts w:hint="eastAsia"/>
          <w:b/>
          <w:sz w:val="32"/>
          <w:szCs w:val="32"/>
        </w:rPr>
        <w:t>海南师范大学印制</w:t>
      </w:r>
    </w:p>
    <w:p w14:paraId="72E21167">
      <w:pPr>
        <w:ind w:firstLine="2400" w:firstLineChars="1000"/>
        <w:rPr>
          <w:sz w:val="24"/>
        </w:rPr>
      </w:pPr>
    </w:p>
    <w:p w14:paraId="6B2BD927">
      <w:pPr>
        <w:jc w:val="center"/>
        <w:rPr>
          <w:sz w:val="32"/>
        </w:rPr>
      </w:pPr>
    </w:p>
    <w:p w14:paraId="00D55A10">
      <w:pPr>
        <w:jc w:val="center"/>
        <w:rPr>
          <w:rFonts w:eastAsia="黑体"/>
          <w:sz w:val="44"/>
        </w:rPr>
      </w:pPr>
      <w:r>
        <w:rPr>
          <w:rFonts w:hint="eastAsia" w:eastAsia="黑体"/>
          <w:sz w:val="44"/>
        </w:rPr>
        <w:t>填表说明</w:t>
      </w:r>
    </w:p>
    <w:p w14:paraId="38003A03">
      <w:pPr>
        <w:jc w:val="center"/>
        <w:rPr>
          <w:rFonts w:ascii="仿宋_GB2312" w:eastAsia="仿宋_GB2312"/>
          <w:sz w:val="32"/>
          <w:szCs w:val="32"/>
        </w:rPr>
      </w:pPr>
    </w:p>
    <w:p w14:paraId="061AC4B7">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w:t>
      </w:r>
      <w:r>
        <w:rPr>
          <w:rFonts w:hint="eastAsia" w:ascii="仿宋_GB2312" w:eastAsia="仿宋_GB2312"/>
          <w:sz w:val="32"/>
          <w:szCs w:val="32"/>
          <w:lang w:eastAsia="zh-CN"/>
        </w:rPr>
        <w:t>技术</w:t>
      </w:r>
      <w:r>
        <w:rPr>
          <w:rFonts w:hint="eastAsia" w:ascii="仿宋_GB2312" w:eastAsia="仿宋_GB2312"/>
          <w:sz w:val="32"/>
          <w:szCs w:val="32"/>
        </w:rPr>
        <w:t>系列专业技术资格时使用。１—</w:t>
      </w:r>
      <w:r>
        <w:rPr>
          <w:rFonts w:hint="eastAsia" w:ascii="仿宋_GB2312" w:eastAsia="仿宋_GB2312"/>
          <w:sz w:val="32"/>
          <w:szCs w:val="32"/>
          <w:lang w:val="en-US" w:eastAsia="zh-CN"/>
        </w:rPr>
        <w:t>8</w:t>
      </w:r>
      <w:r>
        <w:rPr>
          <w:rFonts w:hint="eastAsia" w:ascii="仿宋_GB2312" w:eastAsia="仿宋_GB2312"/>
          <w:sz w:val="32"/>
          <w:szCs w:val="32"/>
        </w:rPr>
        <w:t>页由</w:t>
      </w:r>
      <w:r>
        <w:rPr>
          <w:rFonts w:hint="eastAsia" w:ascii="仿宋_GB2312" w:eastAsia="仿宋_GB2312"/>
          <w:sz w:val="32"/>
          <w:szCs w:val="32"/>
          <w:lang w:eastAsia="zh-CN"/>
        </w:rPr>
        <w:t>申报</w:t>
      </w:r>
      <w:r>
        <w:rPr>
          <w:rFonts w:hint="eastAsia" w:ascii="仿宋_GB2312" w:eastAsia="仿宋_GB2312"/>
          <w:sz w:val="32"/>
          <w:szCs w:val="32"/>
        </w:rPr>
        <w:t>者填写，第</w:t>
      </w:r>
      <w:r>
        <w:rPr>
          <w:rFonts w:hint="eastAsia" w:ascii="仿宋_GB2312" w:eastAsia="仿宋_GB2312"/>
          <w:sz w:val="32"/>
          <w:szCs w:val="32"/>
          <w:lang w:val="en-US" w:eastAsia="zh-CN"/>
        </w:rPr>
        <w:t>2</w:t>
      </w:r>
      <w:r>
        <w:rPr>
          <w:rFonts w:hint="eastAsia" w:ascii="仿宋_GB2312" w:eastAsia="仿宋_GB2312"/>
          <w:sz w:val="32"/>
          <w:szCs w:val="32"/>
        </w:rPr>
        <w:t>页中思想品德鉴定和师德师风表现由所在单位填写并盖章，第</w:t>
      </w:r>
      <w:r>
        <w:rPr>
          <w:rFonts w:hint="eastAsia" w:ascii="仿宋_GB2312" w:eastAsia="仿宋_GB2312"/>
          <w:sz w:val="32"/>
          <w:szCs w:val="32"/>
          <w:lang w:val="en-US" w:eastAsia="zh-CN"/>
        </w:rPr>
        <w:t>4</w:t>
      </w:r>
      <w:r>
        <w:rPr>
          <w:rFonts w:hint="eastAsia" w:ascii="仿宋_GB2312" w:eastAsia="仿宋_GB2312"/>
          <w:sz w:val="32"/>
          <w:szCs w:val="32"/>
        </w:rPr>
        <w:t>页“学院审核情况”由学院填写审核意见。</w:t>
      </w:r>
      <w:r>
        <w:rPr>
          <w:rFonts w:hint="eastAsia" w:ascii="仿宋_GB2312" w:eastAsia="仿宋_GB2312"/>
          <w:sz w:val="32"/>
          <w:szCs w:val="32"/>
          <w:lang w:val="en-US" w:eastAsia="zh-CN"/>
        </w:rPr>
        <w:t>9</w:t>
      </w: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评议工作委员会或职称办填写。填写内容应经人事部门审核认可，编号由人事部门统一编制。</w:t>
      </w:r>
    </w:p>
    <w:p w14:paraId="58602912">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14:paraId="0FEE8BEE">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14:paraId="0EDB76FF">
      <w:pPr>
        <w:ind w:firstLine="640" w:firstLineChars="200"/>
        <w:rPr>
          <w:rFonts w:ascii="仿宋_GB2312" w:eastAsia="仿宋_GB2312"/>
          <w:sz w:val="32"/>
          <w:szCs w:val="32"/>
        </w:rPr>
      </w:pPr>
      <w:r>
        <w:rPr>
          <w:rFonts w:hint="eastAsia" w:ascii="仿宋_GB2312" w:eastAsia="仿宋_GB2312"/>
          <w:sz w:val="32"/>
          <w:szCs w:val="32"/>
        </w:rPr>
        <w:t>4.“毕业学校”填</w:t>
      </w:r>
      <w:r>
        <w:rPr>
          <w:rFonts w:hint="eastAsia" w:ascii="仿宋_GB2312" w:eastAsia="仿宋_GB2312"/>
          <w:sz w:val="32"/>
          <w:szCs w:val="32"/>
          <w:lang w:eastAsia="zh-CN"/>
        </w:rPr>
        <w:t>最高学历</w:t>
      </w:r>
      <w:r>
        <w:rPr>
          <w:rFonts w:hint="eastAsia" w:ascii="仿宋_GB2312" w:eastAsia="仿宋_GB2312"/>
          <w:sz w:val="32"/>
          <w:szCs w:val="32"/>
        </w:rPr>
        <w:t>毕业学校当时的全称。</w:t>
      </w:r>
    </w:p>
    <w:p w14:paraId="1D5EA3F0">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14:paraId="4B54C61C">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14:paraId="04D7797E">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w:t>
      </w:r>
      <w:r>
        <w:rPr>
          <w:rFonts w:hint="eastAsia" w:ascii="仿宋_GB2312" w:eastAsia="仿宋_GB2312"/>
          <w:sz w:val="32"/>
          <w:szCs w:val="32"/>
          <w:lang w:val="en-US" w:eastAsia="zh-CN"/>
        </w:rPr>
        <w:t>1</w:t>
      </w:r>
      <w:r>
        <w:rPr>
          <w:rFonts w:hint="eastAsia" w:ascii="仿宋_GB2312" w:eastAsia="仿宋_GB2312"/>
          <w:sz w:val="32"/>
          <w:szCs w:val="32"/>
        </w:rPr>
        <w:t>年10个月，不到</w:t>
      </w:r>
      <w:r>
        <w:rPr>
          <w:rFonts w:hint="eastAsia" w:ascii="仿宋_GB2312" w:eastAsia="仿宋_GB2312"/>
          <w:sz w:val="32"/>
          <w:szCs w:val="32"/>
          <w:lang w:val="en-US" w:eastAsia="zh-CN"/>
        </w:rPr>
        <w:t>2</w:t>
      </w:r>
      <w:r>
        <w:rPr>
          <w:rFonts w:hint="eastAsia" w:ascii="仿宋_GB2312" w:eastAsia="仿宋_GB2312"/>
          <w:sz w:val="32"/>
          <w:szCs w:val="32"/>
        </w:rPr>
        <w:t>年。</w:t>
      </w:r>
    </w:p>
    <w:p w14:paraId="06A2F6B2">
      <w:pPr>
        <w:ind w:firstLine="640" w:firstLineChars="200"/>
        <w:rPr>
          <w:rFonts w:ascii="仿宋_GB2312" w:eastAsia="仿宋_GB2312"/>
          <w:sz w:val="32"/>
          <w:szCs w:val="32"/>
        </w:rPr>
      </w:pPr>
      <w:r>
        <w:rPr>
          <w:rFonts w:hint="eastAsia" w:ascii="仿宋_GB2312" w:eastAsia="仿宋_GB2312"/>
          <w:sz w:val="32"/>
          <w:szCs w:val="32"/>
        </w:rPr>
        <w:t>8.学年及学期表达：如2017-2018</w:t>
      </w:r>
      <w:r>
        <w:rPr>
          <w:rFonts w:hint="eastAsia" w:ascii="仿宋_GB2312" w:eastAsia="仿宋_GB2312"/>
          <w:sz w:val="32"/>
          <w:szCs w:val="32"/>
          <w:lang w:eastAsia="zh-CN"/>
        </w:rPr>
        <w:t>（</w:t>
      </w:r>
      <w:r>
        <w:rPr>
          <w:rFonts w:hint="eastAsia" w:ascii="仿宋_GB2312" w:eastAsia="仿宋_GB2312"/>
          <w:sz w:val="32"/>
          <w:szCs w:val="32"/>
        </w:rPr>
        <w:t>一</w:t>
      </w:r>
      <w:r>
        <w:rPr>
          <w:rFonts w:hint="eastAsia" w:ascii="仿宋_GB2312" w:eastAsia="仿宋_GB2312"/>
          <w:sz w:val="32"/>
          <w:szCs w:val="32"/>
          <w:lang w:eastAsia="zh-CN"/>
        </w:rPr>
        <w:t>）</w:t>
      </w:r>
      <w:r>
        <w:rPr>
          <w:rFonts w:hint="eastAsia" w:ascii="仿宋_GB2312" w:eastAsia="仿宋_GB2312"/>
          <w:sz w:val="32"/>
          <w:szCs w:val="32"/>
        </w:rPr>
        <w:t>、2015-2016</w:t>
      </w:r>
      <w:r>
        <w:rPr>
          <w:rFonts w:hint="eastAsia" w:ascii="仿宋_GB2312" w:eastAsia="仿宋_GB2312"/>
          <w:sz w:val="32"/>
          <w:szCs w:val="32"/>
          <w:lang w:eastAsia="zh-CN"/>
        </w:rPr>
        <w:t>（</w:t>
      </w:r>
      <w:r>
        <w:rPr>
          <w:rFonts w:hint="eastAsia" w:ascii="仿宋_GB2312" w:eastAsia="仿宋_GB2312"/>
          <w:sz w:val="32"/>
          <w:szCs w:val="32"/>
        </w:rPr>
        <w:t>二</w:t>
      </w:r>
      <w:r>
        <w:rPr>
          <w:rFonts w:hint="eastAsia" w:ascii="仿宋_GB2312" w:eastAsia="仿宋_GB2312"/>
          <w:sz w:val="32"/>
          <w:szCs w:val="32"/>
          <w:lang w:eastAsia="zh-CN"/>
        </w:rPr>
        <w:t>）</w:t>
      </w:r>
      <w:r>
        <w:rPr>
          <w:rFonts w:hint="eastAsia" w:ascii="仿宋_GB2312" w:eastAsia="仿宋_GB2312"/>
          <w:sz w:val="32"/>
          <w:szCs w:val="32"/>
        </w:rPr>
        <w:t>。</w:t>
      </w:r>
    </w:p>
    <w:p w14:paraId="033CF8CB">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14:paraId="3724478F">
      <w:pPr>
        <w:rPr>
          <w:rFonts w:ascii="仿宋_GB2312" w:eastAsia="仿宋_GB2312"/>
          <w:sz w:val="32"/>
          <w:szCs w:val="32"/>
        </w:rPr>
      </w:pPr>
    </w:p>
    <w:p w14:paraId="7AF0CC44">
      <w:pPr>
        <w:jc w:val="center"/>
        <w:rPr>
          <w:rFonts w:hint="eastAsia"/>
          <w:b/>
          <w:sz w:val="32"/>
          <w:szCs w:val="32"/>
        </w:rPr>
        <w:sectPr>
          <w:pgSz w:w="11906" w:h="16838"/>
          <w:pgMar w:top="1134" w:right="1134" w:bottom="1134" w:left="1134" w:header="851" w:footer="454" w:gutter="0"/>
          <w:cols w:space="425" w:num="1"/>
          <w:docGrid w:type="lines" w:linePitch="312" w:charSpace="0"/>
        </w:sectPr>
      </w:pPr>
    </w:p>
    <w:p w14:paraId="77BEFAF3">
      <w:pPr>
        <w:jc w:val="center"/>
        <w:rPr>
          <w:b/>
          <w:sz w:val="32"/>
          <w:szCs w:val="32"/>
        </w:rPr>
      </w:pPr>
      <w:r>
        <w:rPr>
          <w:rFonts w:hint="eastAsia"/>
          <w:b/>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4"/>
        <w:gridCol w:w="565"/>
        <w:gridCol w:w="566"/>
        <w:gridCol w:w="142"/>
        <w:gridCol w:w="142"/>
        <w:gridCol w:w="567"/>
        <w:gridCol w:w="283"/>
        <w:gridCol w:w="284"/>
        <w:gridCol w:w="246"/>
        <w:gridCol w:w="462"/>
        <w:gridCol w:w="1047"/>
        <w:gridCol w:w="92"/>
        <w:gridCol w:w="16"/>
        <w:gridCol w:w="263"/>
        <w:gridCol w:w="709"/>
        <w:gridCol w:w="430"/>
        <w:gridCol w:w="276"/>
        <w:gridCol w:w="574"/>
        <w:gridCol w:w="142"/>
        <w:gridCol w:w="141"/>
        <w:gridCol w:w="426"/>
        <w:gridCol w:w="285"/>
        <w:gridCol w:w="849"/>
      </w:tblGrid>
      <w:tr w14:paraId="63E03099">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721084E">
            <w:pPr>
              <w:widowControl/>
              <w:jc w:val="center"/>
              <w:rPr>
                <w:rFonts w:ascii="宋体" w:hAnsi="宋体" w:cs="Arial"/>
                <w:color w:val="000000"/>
                <w:kern w:val="0"/>
                <w:szCs w:val="21"/>
              </w:rPr>
            </w:pPr>
            <w:r>
              <w:rPr>
                <w:rFonts w:hint="eastAsia" w:ascii="宋体" w:hAnsi="宋体" w:cs="Arial"/>
                <w:color w:val="000000"/>
                <w:kern w:val="0"/>
                <w:szCs w:val="21"/>
              </w:rPr>
              <w:t>姓名</w:t>
            </w:r>
          </w:p>
        </w:tc>
        <w:tc>
          <w:tcPr>
            <w:tcW w:w="1415" w:type="dxa"/>
            <w:gridSpan w:val="4"/>
            <w:tcBorders>
              <w:top w:val="single" w:color="000000" w:sz="4" w:space="0"/>
              <w:left w:val="nil"/>
              <w:bottom w:val="single" w:color="000000" w:sz="4" w:space="0"/>
              <w:right w:val="single" w:color="000000" w:sz="4" w:space="0"/>
            </w:tcBorders>
            <w:vAlign w:val="center"/>
          </w:tcPr>
          <w:p w14:paraId="6F45E008">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黄国雷</w:t>
            </w:r>
          </w:p>
        </w:tc>
        <w:tc>
          <w:tcPr>
            <w:tcW w:w="567" w:type="dxa"/>
            <w:tcBorders>
              <w:top w:val="single" w:color="000000" w:sz="4" w:space="0"/>
              <w:left w:val="nil"/>
              <w:bottom w:val="single" w:color="000000" w:sz="4" w:space="0"/>
              <w:right w:val="single" w:color="000000" w:sz="4" w:space="0"/>
            </w:tcBorders>
            <w:vAlign w:val="center"/>
          </w:tcPr>
          <w:p w14:paraId="0D37A5AC">
            <w:pPr>
              <w:widowControl/>
              <w:jc w:val="center"/>
              <w:rPr>
                <w:rFonts w:ascii="宋体" w:hAnsi="宋体" w:cs="Arial"/>
                <w:color w:val="000000"/>
                <w:kern w:val="0"/>
                <w:szCs w:val="21"/>
              </w:rPr>
            </w:pPr>
            <w:r>
              <w:rPr>
                <w:rFonts w:hint="eastAsia" w:ascii="宋体" w:hAnsi="宋体" w:cs="Arial"/>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3D88CF62">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男</w:t>
            </w:r>
          </w:p>
        </w:tc>
        <w:tc>
          <w:tcPr>
            <w:tcW w:w="708" w:type="dxa"/>
            <w:gridSpan w:val="2"/>
            <w:tcBorders>
              <w:top w:val="single" w:color="000000" w:sz="4" w:space="0"/>
              <w:left w:val="nil"/>
              <w:bottom w:val="nil"/>
              <w:right w:val="single" w:color="000000" w:sz="4" w:space="0"/>
            </w:tcBorders>
            <w:vAlign w:val="center"/>
          </w:tcPr>
          <w:p w14:paraId="46E04A70">
            <w:pPr>
              <w:widowControl/>
              <w:jc w:val="center"/>
              <w:rPr>
                <w:rFonts w:ascii="宋体" w:hAnsi="宋体" w:cs="Arial"/>
                <w:color w:val="000000"/>
                <w:kern w:val="0"/>
                <w:szCs w:val="21"/>
              </w:rPr>
            </w:pPr>
            <w:r>
              <w:rPr>
                <w:rFonts w:hint="eastAsia" w:ascii="宋体" w:hAnsi="宋体" w:cs="Arial"/>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2E1A759D">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1982.11</w:t>
            </w:r>
          </w:p>
        </w:tc>
        <w:tc>
          <w:tcPr>
            <w:tcW w:w="709" w:type="dxa"/>
            <w:tcBorders>
              <w:top w:val="single" w:color="000000" w:sz="4" w:space="0"/>
              <w:left w:val="single" w:color="auto" w:sz="4" w:space="0"/>
              <w:bottom w:val="single" w:color="000000" w:sz="4" w:space="0"/>
              <w:right w:val="single" w:color="auto" w:sz="4" w:space="0"/>
            </w:tcBorders>
            <w:vAlign w:val="center"/>
          </w:tcPr>
          <w:p w14:paraId="36BCFDE2">
            <w:pPr>
              <w:widowControl/>
              <w:jc w:val="center"/>
              <w:rPr>
                <w:rFonts w:ascii="宋体" w:hAnsi="宋体" w:cs="Arial"/>
                <w:color w:val="000000"/>
                <w:kern w:val="0"/>
                <w:szCs w:val="21"/>
              </w:rPr>
            </w:pPr>
            <w:r>
              <w:rPr>
                <w:rFonts w:hint="eastAsia" w:ascii="宋体" w:hAnsi="宋体" w:cs="Arial"/>
                <w:color w:val="000000"/>
                <w:kern w:val="0"/>
                <w:szCs w:val="21"/>
              </w:rPr>
              <w:t>政治</w:t>
            </w:r>
          </w:p>
          <w:p w14:paraId="4403E64E">
            <w:pPr>
              <w:widowControl/>
              <w:jc w:val="center"/>
              <w:rPr>
                <w:rFonts w:ascii="宋体" w:hAnsi="宋体" w:cs="Arial"/>
                <w:color w:val="000000"/>
                <w:kern w:val="0"/>
                <w:szCs w:val="21"/>
              </w:rPr>
            </w:pPr>
            <w:r>
              <w:rPr>
                <w:rFonts w:hint="eastAsia" w:ascii="宋体" w:hAnsi="宋体" w:cs="Arial"/>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554684EF">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群众</w:t>
            </w:r>
          </w:p>
        </w:tc>
        <w:tc>
          <w:tcPr>
            <w:tcW w:w="1843" w:type="dxa"/>
            <w:gridSpan w:val="5"/>
            <w:vMerge w:val="restart"/>
            <w:tcBorders>
              <w:top w:val="single" w:color="000000" w:sz="4" w:space="0"/>
              <w:left w:val="nil"/>
              <w:right w:val="single" w:color="000000" w:sz="4" w:space="0"/>
            </w:tcBorders>
            <w:vAlign w:val="center"/>
          </w:tcPr>
          <w:p w14:paraId="431ADDB5">
            <w:pPr>
              <w:widowControl/>
              <w:jc w:val="center"/>
              <w:rPr>
                <w:rFonts w:ascii="宋体" w:hAnsi="宋体" w:cs="Arial"/>
                <w:color w:val="000000"/>
                <w:kern w:val="0"/>
                <w:szCs w:val="21"/>
              </w:rPr>
            </w:pPr>
            <w:r>
              <w:rPr>
                <w:rFonts w:hint="eastAsia" w:ascii="宋体" w:hAnsi="宋体" w:cs="Arial"/>
                <w:color w:val="000000"/>
                <w:kern w:val="0"/>
                <w:szCs w:val="21"/>
              </w:rPr>
              <w:t>相片</w:t>
            </w:r>
          </w:p>
        </w:tc>
      </w:tr>
      <w:tr w14:paraId="66439032">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E122D">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曾用名</w:t>
            </w:r>
          </w:p>
        </w:tc>
        <w:tc>
          <w:tcPr>
            <w:tcW w:w="1415" w:type="dxa"/>
            <w:gridSpan w:val="4"/>
            <w:tcBorders>
              <w:top w:val="single" w:color="000000" w:sz="4" w:space="0"/>
              <w:left w:val="nil"/>
              <w:bottom w:val="single" w:color="000000" w:sz="4" w:space="0"/>
              <w:right w:val="single" w:color="000000" w:sz="4" w:space="0"/>
            </w:tcBorders>
            <w:shd w:val="clear" w:color="auto" w:fill="auto"/>
            <w:vAlign w:val="center"/>
          </w:tcPr>
          <w:p w14:paraId="5A681B2C">
            <w:pPr>
              <w:widowControl/>
              <w:jc w:val="center"/>
              <w:rPr>
                <w:rFonts w:hint="default"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无</w:t>
            </w:r>
          </w:p>
        </w:tc>
        <w:tc>
          <w:tcPr>
            <w:tcW w:w="567" w:type="dxa"/>
            <w:tcBorders>
              <w:top w:val="single" w:color="000000" w:sz="4" w:space="0"/>
              <w:left w:val="nil"/>
              <w:bottom w:val="single" w:color="000000" w:sz="4" w:space="0"/>
              <w:right w:val="single" w:color="000000" w:sz="4" w:space="0"/>
            </w:tcBorders>
            <w:shd w:val="clear" w:color="auto" w:fill="auto"/>
            <w:vAlign w:val="center"/>
          </w:tcPr>
          <w:p w14:paraId="1475D7DD">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民族</w:t>
            </w:r>
          </w:p>
        </w:tc>
        <w:tc>
          <w:tcPr>
            <w:tcW w:w="567" w:type="dxa"/>
            <w:gridSpan w:val="2"/>
            <w:tcBorders>
              <w:top w:val="single" w:color="000000" w:sz="4" w:space="0"/>
              <w:left w:val="nil"/>
              <w:bottom w:val="single" w:color="000000" w:sz="4" w:space="0"/>
              <w:right w:val="single" w:color="000000" w:sz="4" w:space="0"/>
            </w:tcBorders>
            <w:shd w:val="clear" w:color="auto" w:fill="auto"/>
            <w:vAlign w:val="center"/>
          </w:tcPr>
          <w:p w14:paraId="65BEEFCB">
            <w:pPr>
              <w:widowControl/>
              <w:jc w:val="center"/>
              <w:rPr>
                <w:rFonts w:hint="default"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汉族</w:t>
            </w:r>
          </w:p>
        </w:tc>
        <w:tc>
          <w:tcPr>
            <w:tcW w:w="708" w:type="dxa"/>
            <w:gridSpan w:val="2"/>
            <w:tcBorders>
              <w:top w:val="single" w:color="000000" w:sz="4" w:space="0"/>
              <w:left w:val="nil"/>
              <w:bottom w:val="nil"/>
              <w:right w:val="single" w:color="000000" w:sz="4" w:space="0"/>
            </w:tcBorders>
            <w:shd w:val="clear" w:color="auto" w:fill="auto"/>
            <w:vAlign w:val="center"/>
          </w:tcPr>
          <w:p w14:paraId="3346B899">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出生地</w:t>
            </w:r>
          </w:p>
        </w:tc>
        <w:tc>
          <w:tcPr>
            <w:tcW w:w="1418" w:type="dxa"/>
            <w:gridSpan w:val="4"/>
            <w:tcBorders>
              <w:top w:val="single" w:color="000000" w:sz="4" w:space="0"/>
              <w:left w:val="nil"/>
              <w:bottom w:val="single" w:color="000000" w:sz="4" w:space="0"/>
              <w:right w:val="single" w:color="auto" w:sz="4" w:space="0"/>
            </w:tcBorders>
            <w:shd w:val="clear" w:color="auto" w:fill="auto"/>
            <w:vAlign w:val="center"/>
          </w:tcPr>
          <w:p w14:paraId="37B6D0AE">
            <w:pPr>
              <w:widowControl/>
              <w:jc w:val="center"/>
              <w:rPr>
                <w:rFonts w:hint="default" w:ascii="宋体" w:hAnsi="宋体" w:cs="Arial" w:eastAsiaTheme="minorEastAsia"/>
                <w:kern w:val="0"/>
                <w:sz w:val="21"/>
                <w:szCs w:val="21"/>
                <w:lang w:val="en-US" w:eastAsia="zh-CN" w:bidi="ar-SA"/>
              </w:rPr>
            </w:pPr>
            <w:r>
              <w:rPr>
                <w:rFonts w:hint="eastAsia" w:ascii="宋体" w:hAnsi="宋体" w:cs="Arial"/>
                <w:kern w:val="0"/>
                <w:sz w:val="21"/>
                <w:szCs w:val="21"/>
                <w:lang w:val="en-US" w:eastAsia="zh-CN" w:bidi="ar-SA"/>
              </w:rPr>
              <w:t>山东省聊城市</w:t>
            </w:r>
          </w:p>
        </w:tc>
        <w:tc>
          <w:tcPr>
            <w:tcW w:w="709" w:type="dxa"/>
            <w:tcBorders>
              <w:top w:val="single" w:color="000000" w:sz="4" w:space="0"/>
              <w:left w:val="single" w:color="auto" w:sz="4" w:space="0"/>
              <w:bottom w:val="single" w:color="000000" w:sz="4" w:space="0"/>
              <w:right w:val="single" w:color="auto" w:sz="4" w:space="0"/>
            </w:tcBorders>
            <w:shd w:val="clear" w:color="auto" w:fill="auto"/>
            <w:vAlign w:val="center"/>
          </w:tcPr>
          <w:p w14:paraId="48D6C9C2">
            <w:pPr>
              <w:widowControl/>
              <w:jc w:val="center"/>
              <w:rPr>
                <w:rFonts w:hint="eastAsia" w:ascii="宋体" w:hAnsi="宋体" w:cs="Arial" w:eastAsiaTheme="minorEastAsia"/>
                <w:kern w:val="0"/>
                <w:sz w:val="21"/>
                <w:szCs w:val="21"/>
                <w:lang w:val="en-US" w:eastAsia="zh-CN" w:bidi="ar-SA"/>
              </w:rPr>
            </w:pPr>
            <w:r>
              <w:rPr>
                <w:rFonts w:hint="eastAsia" w:ascii="宋体" w:hAnsi="宋体" w:cs="Arial"/>
                <w:kern w:val="0"/>
                <w:szCs w:val="21"/>
                <w:lang w:val="en-US" w:eastAsia="zh-CN"/>
              </w:rPr>
              <w:t>身体状况</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1EC026F9">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健康</w:t>
            </w:r>
          </w:p>
        </w:tc>
        <w:tc>
          <w:tcPr>
            <w:tcW w:w="1843" w:type="dxa"/>
            <w:gridSpan w:val="5"/>
            <w:vMerge w:val="continue"/>
            <w:tcBorders>
              <w:left w:val="nil"/>
              <w:right w:val="single" w:color="000000" w:sz="4" w:space="0"/>
            </w:tcBorders>
            <w:vAlign w:val="center"/>
          </w:tcPr>
          <w:p w14:paraId="3A92656A">
            <w:pPr>
              <w:widowControl/>
              <w:jc w:val="center"/>
              <w:rPr>
                <w:rFonts w:hint="eastAsia" w:ascii="宋体" w:hAnsi="宋体" w:cs="Arial"/>
                <w:color w:val="000000"/>
                <w:kern w:val="0"/>
                <w:szCs w:val="21"/>
              </w:rPr>
            </w:pPr>
          </w:p>
        </w:tc>
      </w:tr>
      <w:tr w14:paraId="12191BF7">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2D3F6262">
            <w:pPr>
              <w:widowControl/>
              <w:jc w:val="center"/>
              <w:rPr>
                <w:rFonts w:ascii="宋体" w:hAnsi="宋体" w:cs="Arial"/>
                <w:color w:val="000000"/>
                <w:kern w:val="0"/>
                <w:szCs w:val="21"/>
              </w:rPr>
            </w:pPr>
            <w:r>
              <w:rPr>
                <w:rFonts w:hint="eastAsia" w:ascii="宋体" w:hAnsi="宋体" w:cs="Arial"/>
                <w:color w:val="000000"/>
                <w:kern w:val="0"/>
                <w:szCs w:val="21"/>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14:paraId="2767D3D7">
            <w:pPr>
              <w:widowControl/>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 xml:space="preserve">高等学校教师资格 </w:t>
            </w:r>
          </w:p>
          <w:p w14:paraId="48C2ADD9">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化学</w:t>
            </w:r>
          </w:p>
        </w:tc>
        <w:tc>
          <w:tcPr>
            <w:tcW w:w="992" w:type="dxa"/>
            <w:gridSpan w:val="3"/>
            <w:tcBorders>
              <w:top w:val="single" w:color="000000" w:sz="4" w:space="0"/>
              <w:left w:val="nil"/>
              <w:bottom w:val="single" w:color="000000" w:sz="4" w:space="0"/>
              <w:right w:val="single" w:color="000000" w:sz="4" w:space="0"/>
            </w:tcBorders>
            <w:vAlign w:val="center"/>
          </w:tcPr>
          <w:p w14:paraId="6F7BD74E">
            <w:pPr>
              <w:widowControl/>
              <w:jc w:val="center"/>
              <w:rPr>
                <w:rFonts w:ascii="宋体" w:hAnsi="宋体" w:cs="Arial"/>
                <w:color w:val="000000"/>
                <w:kern w:val="0"/>
                <w:szCs w:val="21"/>
              </w:rPr>
            </w:pPr>
            <w:r>
              <w:rPr>
                <w:rFonts w:hint="eastAsia" w:ascii="宋体" w:hAnsi="宋体" w:cs="Arial"/>
                <w:color w:val="000000"/>
                <w:kern w:val="0"/>
                <w:szCs w:val="21"/>
              </w:rPr>
              <w:t>身份证</w:t>
            </w:r>
            <w:r>
              <w:rPr>
                <w:rFonts w:ascii="宋体" w:hAnsi="宋体" w:cs="Arial"/>
                <w:color w:val="000000"/>
                <w:kern w:val="0"/>
                <w:szCs w:val="21"/>
              </w:rPr>
              <w:br w:type="textWrapping"/>
            </w:r>
            <w:r>
              <w:rPr>
                <w:rFonts w:hint="eastAsia" w:ascii="宋体" w:hAnsi="宋体" w:cs="Arial"/>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745DC288">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 xml:space="preserve"> </w:t>
            </w:r>
            <w:bookmarkStart w:id="0" w:name="_GoBack"/>
            <w:bookmarkEnd w:id="0"/>
          </w:p>
        </w:tc>
        <w:tc>
          <w:tcPr>
            <w:tcW w:w="1843" w:type="dxa"/>
            <w:gridSpan w:val="5"/>
            <w:vMerge w:val="continue"/>
            <w:tcBorders>
              <w:top w:val="single" w:color="000000" w:sz="4" w:space="0"/>
              <w:left w:val="nil"/>
              <w:right w:val="single" w:color="000000" w:sz="4" w:space="0"/>
            </w:tcBorders>
            <w:vAlign w:val="center"/>
          </w:tcPr>
          <w:p w14:paraId="732A179B">
            <w:pPr>
              <w:widowControl/>
              <w:jc w:val="left"/>
              <w:rPr>
                <w:rFonts w:ascii="宋体" w:hAnsi="宋体" w:cs="Arial"/>
                <w:color w:val="000000"/>
                <w:kern w:val="0"/>
                <w:szCs w:val="21"/>
              </w:rPr>
            </w:pPr>
          </w:p>
        </w:tc>
      </w:tr>
      <w:tr w14:paraId="7EF451CC">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E7C1207">
            <w:pPr>
              <w:widowControl/>
              <w:jc w:val="center"/>
              <w:rPr>
                <w:rFonts w:ascii="宋体" w:hAnsi="宋体" w:cs="Arial"/>
                <w:color w:val="000000"/>
                <w:kern w:val="0"/>
                <w:szCs w:val="21"/>
              </w:rPr>
            </w:pPr>
            <w:r>
              <w:rPr>
                <w:rFonts w:hint="eastAsia" w:ascii="宋体" w:hAnsi="宋体" w:cs="Arial"/>
                <w:kern w:val="0"/>
                <w:szCs w:val="21"/>
              </w:rPr>
              <w:t>毕业院校</w:t>
            </w:r>
            <w:r>
              <w:rPr>
                <w:rFonts w:hint="eastAsia" w:ascii="宋体" w:hAnsi="宋体" w:cs="Arial"/>
                <w:kern w:val="0"/>
                <w:szCs w:val="21"/>
                <w:lang w:val="en-US" w:eastAsia="zh-CN"/>
              </w:rPr>
              <w:t>及毕业时间</w:t>
            </w:r>
          </w:p>
        </w:tc>
        <w:tc>
          <w:tcPr>
            <w:tcW w:w="1415" w:type="dxa"/>
            <w:gridSpan w:val="4"/>
            <w:tcBorders>
              <w:top w:val="single" w:color="000000" w:sz="4" w:space="0"/>
              <w:bottom w:val="single" w:color="000000" w:sz="4" w:space="0"/>
              <w:right w:val="single" w:color="000000" w:sz="4" w:space="0"/>
            </w:tcBorders>
            <w:vAlign w:val="center"/>
          </w:tcPr>
          <w:p w14:paraId="3950E807">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 w:val="21"/>
                <w:szCs w:val="21"/>
                <w:lang w:val="en-US" w:eastAsia="zh-CN"/>
              </w:rPr>
              <w:t>海南师范大学2016.7</w:t>
            </w:r>
          </w:p>
        </w:tc>
        <w:tc>
          <w:tcPr>
            <w:tcW w:w="850" w:type="dxa"/>
            <w:gridSpan w:val="2"/>
            <w:tcBorders>
              <w:top w:val="single" w:color="000000" w:sz="4" w:space="0"/>
              <w:left w:val="nil"/>
              <w:bottom w:val="single" w:color="000000" w:sz="4" w:space="0"/>
              <w:right w:val="single" w:color="000000" w:sz="4" w:space="0"/>
            </w:tcBorders>
            <w:vAlign w:val="center"/>
          </w:tcPr>
          <w:p w14:paraId="0D90FC77">
            <w:pPr>
              <w:widowControl/>
              <w:jc w:val="center"/>
              <w:rPr>
                <w:rFonts w:ascii="宋体" w:hAnsi="宋体" w:cs="Arial"/>
                <w:color w:val="000000"/>
                <w:kern w:val="0"/>
                <w:szCs w:val="21"/>
              </w:rPr>
            </w:pPr>
            <w:r>
              <w:rPr>
                <w:rFonts w:hint="eastAsia" w:ascii="宋体" w:hAnsi="宋体" w:cs="Arial"/>
                <w:color w:val="000000"/>
                <w:kern w:val="0"/>
                <w:szCs w:val="21"/>
              </w:rPr>
              <w:t>学历</w:t>
            </w:r>
            <w:r>
              <w:rPr>
                <w:rFonts w:ascii="宋体" w:hAnsi="宋体" w:cs="Arial"/>
                <w:color w:val="000000"/>
                <w:kern w:val="0"/>
                <w:szCs w:val="21"/>
              </w:rPr>
              <w:br w:type="textWrapping"/>
            </w:r>
            <w:r>
              <w:rPr>
                <w:rFonts w:hint="eastAsia" w:ascii="宋体" w:hAnsi="宋体" w:cs="Arial"/>
                <w:color w:val="000000"/>
                <w:kern w:val="0"/>
                <w:szCs w:val="21"/>
              </w:rPr>
              <w:t>学位</w:t>
            </w:r>
          </w:p>
        </w:tc>
        <w:tc>
          <w:tcPr>
            <w:tcW w:w="992" w:type="dxa"/>
            <w:gridSpan w:val="3"/>
            <w:tcBorders>
              <w:top w:val="single" w:color="000000" w:sz="4" w:space="0"/>
              <w:left w:val="nil"/>
              <w:bottom w:val="single" w:color="000000" w:sz="4" w:space="0"/>
              <w:right w:val="single" w:color="000000" w:sz="4" w:space="0"/>
            </w:tcBorders>
            <w:vAlign w:val="center"/>
          </w:tcPr>
          <w:p w14:paraId="2B409038">
            <w:pPr>
              <w:widowControl/>
              <w:jc w:val="center"/>
              <w:rPr>
                <w:rFonts w:hint="eastAsia" w:ascii="宋体" w:hAnsi="宋体" w:cs="Arial"/>
                <w:color w:val="000000"/>
                <w:kern w:val="0"/>
                <w:sz w:val="18"/>
                <w:szCs w:val="18"/>
                <w:lang w:val="en-US" w:eastAsia="zh-CN"/>
              </w:rPr>
            </w:pPr>
            <w:r>
              <w:rPr>
                <w:rFonts w:hint="eastAsia" w:ascii="宋体" w:hAnsi="宋体" w:cs="Arial"/>
                <w:color w:val="000000"/>
                <w:kern w:val="0"/>
                <w:sz w:val="18"/>
                <w:szCs w:val="18"/>
                <w:lang w:val="en-US" w:eastAsia="zh-CN"/>
              </w:rPr>
              <w:t>硕士研究生</w:t>
            </w:r>
          </w:p>
          <w:p w14:paraId="28504FAB">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 w:val="18"/>
                <w:szCs w:val="18"/>
                <w:lang w:val="en-US" w:eastAsia="zh-CN"/>
              </w:rPr>
              <w:t>理学硕士</w:t>
            </w:r>
          </w:p>
        </w:tc>
        <w:tc>
          <w:tcPr>
            <w:tcW w:w="1155" w:type="dxa"/>
            <w:gridSpan w:val="3"/>
            <w:tcBorders>
              <w:top w:val="single" w:color="000000" w:sz="4" w:space="0"/>
              <w:left w:val="nil"/>
              <w:bottom w:val="single" w:color="000000" w:sz="4" w:space="0"/>
              <w:right w:val="single" w:color="000000" w:sz="4" w:space="0"/>
            </w:tcBorders>
            <w:vAlign w:val="center"/>
          </w:tcPr>
          <w:p w14:paraId="35869B7B">
            <w:pPr>
              <w:widowControl/>
              <w:jc w:val="center"/>
              <w:rPr>
                <w:rFonts w:ascii="宋体" w:hAnsi="宋体" w:cs="Arial"/>
                <w:color w:val="000000"/>
                <w:kern w:val="0"/>
                <w:szCs w:val="21"/>
              </w:rPr>
            </w:pPr>
            <w:r>
              <w:rPr>
                <w:rFonts w:hint="eastAsia" w:ascii="宋体" w:hAnsi="宋体" w:cs="Arial"/>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14:paraId="318D12DE">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1843" w:type="dxa"/>
            <w:gridSpan w:val="5"/>
            <w:vMerge w:val="continue"/>
            <w:tcBorders>
              <w:top w:val="single" w:color="000000" w:sz="4" w:space="0"/>
              <w:left w:val="nil"/>
              <w:right w:val="single" w:color="000000" w:sz="4" w:space="0"/>
            </w:tcBorders>
            <w:vAlign w:val="center"/>
          </w:tcPr>
          <w:p w14:paraId="21DE0B88">
            <w:pPr>
              <w:widowControl/>
              <w:jc w:val="left"/>
              <w:rPr>
                <w:rFonts w:ascii="宋体" w:hAnsi="宋体" w:cs="Arial"/>
                <w:color w:val="000000"/>
                <w:kern w:val="0"/>
                <w:szCs w:val="21"/>
              </w:rPr>
            </w:pPr>
          </w:p>
        </w:tc>
      </w:tr>
      <w:tr w14:paraId="7E12D26C">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1F9F9D5E">
            <w:pPr>
              <w:widowControl/>
              <w:jc w:val="center"/>
              <w:rPr>
                <w:rFonts w:ascii="宋体" w:hAnsi="宋体" w:cs="Arial"/>
                <w:color w:val="000000"/>
                <w:kern w:val="0"/>
                <w:szCs w:val="21"/>
              </w:rPr>
            </w:pPr>
            <w:r>
              <w:rPr>
                <w:rFonts w:hint="eastAsia" w:ascii="宋体" w:hAnsi="宋体" w:cs="Arial"/>
                <w:color w:val="000000"/>
                <w:kern w:val="0"/>
                <w:szCs w:val="21"/>
              </w:rPr>
              <w:t>现工作单位</w:t>
            </w:r>
          </w:p>
        </w:tc>
        <w:tc>
          <w:tcPr>
            <w:tcW w:w="1415" w:type="dxa"/>
            <w:gridSpan w:val="4"/>
            <w:tcBorders>
              <w:top w:val="single" w:color="000000" w:sz="4" w:space="0"/>
              <w:bottom w:val="single" w:color="000000" w:sz="4" w:space="0"/>
              <w:right w:val="single" w:color="000000" w:sz="4" w:space="0"/>
            </w:tcBorders>
            <w:vAlign w:val="center"/>
          </w:tcPr>
          <w:p w14:paraId="7019F50F">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海南师范大学</w:t>
            </w:r>
          </w:p>
        </w:tc>
        <w:tc>
          <w:tcPr>
            <w:tcW w:w="850" w:type="dxa"/>
            <w:gridSpan w:val="2"/>
            <w:vAlign w:val="center"/>
          </w:tcPr>
          <w:p w14:paraId="39D41958">
            <w:pPr>
              <w:widowControl/>
              <w:jc w:val="center"/>
              <w:rPr>
                <w:rFonts w:ascii="宋体" w:hAnsi="宋体" w:cs="Arial"/>
                <w:color w:val="000000"/>
                <w:kern w:val="0"/>
                <w:szCs w:val="21"/>
              </w:rPr>
            </w:pPr>
            <w:r>
              <w:rPr>
                <w:rFonts w:hint="eastAsia" w:ascii="宋体" w:hAnsi="宋体" w:cs="Arial"/>
                <w:color w:val="000000"/>
                <w:kern w:val="0"/>
                <w:szCs w:val="21"/>
              </w:rPr>
              <w:t>参加工作时间</w:t>
            </w:r>
          </w:p>
        </w:tc>
        <w:tc>
          <w:tcPr>
            <w:tcW w:w="992" w:type="dxa"/>
            <w:gridSpan w:val="3"/>
            <w:tcBorders>
              <w:top w:val="single" w:color="000000" w:sz="4" w:space="0"/>
              <w:left w:val="single" w:color="000000" w:sz="4" w:space="0"/>
              <w:bottom w:val="single" w:color="000000" w:sz="4" w:space="0"/>
              <w:right w:val="single" w:color="auto" w:sz="4" w:space="0"/>
            </w:tcBorders>
            <w:vAlign w:val="center"/>
          </w:tcPr>
          <w:p w14:paraId="49333D8D">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2017.8</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388DCFF0">
            <w:pPr>
              <w:widowControl/>
              <w:jc w:val="center"/>
              <w:rPr>
                <w:rFonts w:ascii="宋体" w:hAnsi="宋体" w:cs="Arial"/>
                <w:color w:val="000000"/>
                <w:kern w:val="0"/>
                <w:szCs w:val="21"/>
              </w:rPr>
            </w:pPr>
            <w:r>
              <w:rPr>
                <w:rFonts w:hint="eastAsia" w:ascii="宋体" w:hAnsi="宋体" w:cs="Arial"/>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14:paraId="2B792982">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711" w:type="dxa"/>
            <w:gridSpan w:val="2"/>
            <w:tcBorders>
              <w:top w:val="single" w:color="000000" w:sz="4" w:space="0"/>
              <w:left w:val="nil"/>
              <w:bottom w:val="single" w:color="000000" w:sz="4" w:space="0"/>
              <w:right w:val="single" w:color="000000" w:sz="4" w:space="0"/>
            </w:tcBorders>
            <w:vAlign w:val="center"/>
          </w:tcPr>
          <w:p w14:paraId="7CB8CE2B">
            <w:pPr>
              <w:widowControl/>
              <w:jc w:val="center"/>
              <w:rPr>
                <w:rFonts w:ascii="宋体" w:hAnsi="宋体" w:cs="Arial"/>
                <w:color w:val="000000"/>
                <w:kern w:val="0"/>
                <w:szCs w:val="21"/>
              </w:rPr>
            </w:pPr>
            <w:r>
              <w:rPr>
                <w:rFonts w:hint="eastAsia" w:ascii="宋体" w:hAnsi="宋体" w:cs="Arial"/>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14:paraId="460B7461">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 w:val="21"/>
                <w:szCs w:val="21"/>
                <w:lang w:val="en-US" w:eastAsia="zh-CN"/>
              </w:rPr>
              <w:t>正常晋升</w:t>
            </w:r>
          </w:p>
        </w:tc>
      </w:tr>
      <w:tr w14:paraId="3816BD98">
        <w:tblPrEx>
          <w:tblCellMar>
            <w:top w:w="0" w:type="dxa"/>
            <w:left w:w="108" w:type="dxa"/>
            <w:bottom w:w="0" w:type="dxa"/>
            <w:right w:w="108" w:type="dxa"/>
          </w:tblCellMar>
        </w:tblPrEx>
        <w:trPr>
          <w:trHeight w:val="658" w:hRule="atLeast"/>
        </w:trPr>
        <w:tc>
          <w:tcPr>
            <w:tcW w:w="1274" w:type="dxa"/>
            <w:tcBorders>
              <w:left w:val="single" w:color="000000" w:sz="4" w:space="0"/>
              <w:bottom w:val="single" w:color="000000" w:sz="4" w:space="0"/>
              <w:right w:val="single" w:color="000000" w:sz="4" w:space="0"/>
            </w:tcBorders>
            <w:vAlign w:val="center"/>
          </w:tcPr>
          <w:p w14:paraId="23BB0B0B">
            <w:pPr>
              <w:widowControl/>
              <w:jc w:val="center"/>
              <w:rPr>
                <w:rFonts w:ascii="宋体" w:hAnsi="宋体" w:cs="Arial"/>
                <w:color w:val="000000"/>
                <w:kern w:val="0"/>
                <w:szCs w:val="21"/>
              </w:rPr>
            </w:pPr>
            <w:r>
              <w:rPr>
                <w:rFonts w:hint="eastAsia" w:ascii="宋体" w:hAnsi="宋体" w:cs="Arial"/>
                <w:kern w:val="0"/>
                <w:szCs w:val="21"/>
              </w:rPr>
              <w:t>现专业技术资格</w:t>
            </w:r>
          </w:p>
        </w:tc>
        <w:tc>
          <w:tcPr>
            <w:tcW w:w="3257" w:type="dxa"/>
            <w:gridSpan w:val="9"/>
            <w:tcBorders>
              <w:top w:val="single" w:color="000000" w:sz="4" w:space="0"/>
              <w:left w:val="nil"/>
              <w:bottom w:val="single" w:color="000000" w:sz="4" w:space="0"/>
              <w:right w:val="single" w:color="auto" w:sz="4" w:space="0"/>
            </w:tcBorders>
            <w:vAlign w:val="center"/>
          </w:tcPr>
          <w:p w14:paraId="5607FB79">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资格名称：实验师</w:t>
            </w:r>
          </w:p>
          <w:p w14:paraId="64B135B0">
            <w:pPr>
              <w:widowControl/>
              <w:jc w:val="both"/>
              <w:rPr>
                <w:rFonts w:hint="default" w:ascii="宋体" w:hAnsi="宋体" w:cs="Arial"/>
                <w:kern w:val="0"/>
                <w:szCs w:val="21"/>
                <w:lang w:val="en-US" w:eastAsia="zh-CN"/>
              </w:rPr>
            </w:pPr>
            <w:r>
              <w:rPr>
                <w:rFonts w:hint="eastAsia" w:ascii="宋体" w:hAnsi="宋体" w:cs="Arial"/>
                <w:kern w:val="0"/>
                <w:szCs w:val="21"/>
                <w:lang w:val="en-US" w:eastAsia="zh-CN"/>
              </w:rPr>
              <w:t>取得时间：2018.12</w:t>
            </w:r>
          </w:p>
          <w:p w14:paraId="0F930850">
            <w:pPr>
              <w:widowControl/>
              <w:jc w:val="both"/>
              <w:rPr>
                <w:rFonts w:hint="default" w:ascii="宋体" w:hAnsi="宋体" w:cs="Arial"/>
                <w:color w:val="000000"/>
                <w:kern w:val="0"/>
                <w:szCs w:val="21"/>
                <w:lang w:val="en-US"/>
              </w:rPr>
            </w:pPr>
            <w:r>
              <w:rPr>
                <w:rFonts w:hint="eastAsia" w:ascii="宋体" w:hAnsi="宋体" w:cs="Arial"/>
                <w:kern w:val="0"/>
                <w:szCs w:val="21"/>
                <w:lang w:val="en-US" w:eastAsia="zh-CN"/>
              </w:rPr>
              <w:t>审批机关：海南师范大学</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4223BDDB">
            <w:pPr>
              <w:widowControl/>
              <w:jc w:val="center"/>
              <w:rPr>
                <w:rFonts w:ascii="宋体" w:hAnsi="宋体" w:cs="Arial"/>
                <w:color w:val="000000"/>
                <w:kern w:val="0"/>
                <w:szCs w:val="21"/>
              </w:rPr>
            </w:pPr>
            <w:r>
              <w:rPr>
                <w:rFonts w:hint="eastAsia" w:ascii="宋体" w:hAnsi="宋体" w:cs="Arial"/>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14:paraId="738B13B6">
            <w:pPr>
              <w:pStyle w:val="15"/>
              <w:widowControl/>
              <w:numPr>
                <w:ilvl w:val="0"/>
                <w:numId w:val="0"/>
              </w:numPr>
              <w:ind w:leftChars="0"/>
              <w:jc w:val="center"/>
              <w:rPr>
                <w:rFonts w:ascii="宋体" w:hAnsi="宋体" w:cs="Arial"/>
                <w:color w:val="000000"/>
                <w:kern w:val="0"/>
                <w:szCs w:val="21"/>
              </w:rPr>
            </w:pPr>
            <w:r>
              <w:rPr>
                <w:rFonts w:hint="eastAsia" w:ascii="宋体" w:hAnsi="宋体" w:cs="Arial"/>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14:paraId="280CD787">
            <w:pPr>
              <w:widowControl/>
              <w:jc w:val="center"/>
              <w:rPr>
                <w:rFonts w:ascii="宋体" w:hAnsi="宋体" w:cs="Arial"/>
                <w:color w:val="000000"/>
                <w:kern w:val="0"/>
                <w:szCs w:val="21"/>
              </w:rPr>
            </w:pPr>
            <w:r>
              <w:rPr>
                <w:rFonts w:hint="eastAsia" w:ascii="宋体" w:hAnsi="宋体" w:cs="Arial"/>
                <w:color w:val="000000"/>
                <w:kern w:val="0"/>
                <w:szCs w:val="21"/>
              </w:rPr>
              <w:t>外语</w:t>
            </w:r>
          </w:p>
          <w:p w14:paraId="1BC3849E">
            <w:pPr>
              <w:widowControl/>
              <w:jc w:val="center"/>
              <w:rPr>
                <w:rFonts w:ascii="宋体" w:hAnsi="宋体" w:cs="Arial"/>
                <w:color w:val="000000"/>
                <w:kern w:val="0"/>
                <w:szCs w:val="21"/>
              </w:rPr>
            </w:pPr>
            <w:r>
              <w:rPr>
                <w:rFonts w:hint="eastAsia" w:ascii="宋体" w:hAnsi="宋体" w:cs="Arial"/>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14:paraId="71BEABF8">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免试</w:t>
            </w:r>
          </w:p>
        </w:tc>
      </w:tr>
      <w:tr w14:paraId="58AB7999">
        <w:tblPrEx>
          <w:tblCellMar>
            <w:top w:w="0" w:type="dxa"/>
            <w:left w:w="108" w:type="dxa"/>
            <w:bottom w:w="0" w:type="dxa"/>
            <w:right w:w="108" w:type="dxa"/>
          </w:tblCellMar>
        </w:tblPrEx>
        <w:trPr>
          <w:trHeight w:val="529"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4879D2CA">
            <w:pPr>
              <w:widowControl/>
              <w:jc w:val="center"/>
              <w:rPr>
                <w:rFonts w:hint="eastAsia" w:ascii="宋体" w:hAnsi="宋体" w:cs="Arial"/>
                <w:kern w:val="0"/>
                <w:szCs w:val="21"/>
              </w:rPr>
            </w:pPr>
            <w:r>
              <w:rPr>
                <w:rFonts w:hint="eastAsia" w:ascii="宋体" w:hAnsi="宋体" w:cs="Arial"/>
                <w:kern w:val="0"/>
                <w:szCs w:val="21"/>
              </w:rPr>
              <w:t>现任专业技术职务</w:t>
            </w:r>
          </w:p>
          <w:p w14:paraId="0C359FB2">
            <w:pPr>
              <w:widowControl/>
              <w:jc w:val="center"/>
              <w:rPr>
                <w:rFonts w:ascii="宋体" w:hAnsi="宋体" w:cs="Arial"/>
                <w:color w:val="000000"/>
                <w:kern w:val="0"/>
                <w:szCs w:val="21"/>
              </w:rPr>
            </w:pPr>
            <w:r>
              <w:rPr>
                <w:rFonts w:hint="eastAsia" w:ascii="宋体" w:hAnsi="宋体" w:cs="Arial"/>
                <w:kern w:val="0"/>
                <w:szCs w:val="21"/>
              </w:rPr>
              <w:t>聘任时间及聘任单位</w:t>
            </w:r>
          </w:p>
        </w:tc>
        <w:tc>
          <w:tcPr>
            <w:tcW w:w="3257" w:type="dxa"/>
            <w:gridSpan w:val="9"/>
            <w:tcBorders>
              <w:top w:val="single" w:color="000000" w:sz="4" w:space="0"/>
              <w:left w:val="nil"/>
              <w:bottom w:val="single" w:color="000000" w:sz="4" w:space="0"/>
              <w:right w:val="single" w:color="000000" w:sz="4" w:space="0"/>
            </w:tcBorders>
            <w:vAlign w:val="center"/>
          </w:tcPr>
          <w:p w14:paraId="63C96B28">
            <w:pPr>
              <w:widowControl/>
              <w:jc w:val="left"/>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时间：</w:t>
            </w:r>
            <w:r>
              <w:rPr>
                <w:rFonts w:hint="eastAsia" w:ascii="宋体" w:hAnsi="宋体" w:cs="Arial"/>
                <w:kern w:val="0"/>
                <w:szCs w:val="21"/>
                <w:lang w:val="en-US" w:eastAsia="zh-CN"/>
              </w:rPr>
              <w:t>2020.10</w:t>
            </w:r>
          </w:p>
          <w:p w14:paraId="5568ED72">
            <w:pPr>
              <w:widowControl/>
              <w:jc w:val="left"/>
              <w:rPr>
                <w:rFonts w:hint="default" w:ascii="宋体" w:hAnsi="宋体" w:cs="Arial" w:eastAsiaTheme="minorEastAsia"/>
                <w:color w:val="000000"/>
                <w:kern w:val="0"/>
                <w:szCs w:val="21"/>
                <w:lang w:val="en-US" w:eastAsia="zh-CN"/>
              </w:rPr>
            </w:pPr>
            <w:r>
              <w:rPr>
                <w:rFonts w:hint="eastAsia" w:ascii="宋体" w:hAnsi="宋体" w:cs="Arial"/>
                <w:kern w:val="0"/>
                <w:szCs w:val="21"/>
                <w:lang w:val="en-US" w:eastAsia="zh-CN"/>
              </w:rPr>
              <w:t>聘任</w:t>
            </w:r>
            <w:r>
              <w:rPr>
                <w:rFonts w:hint="eastAsia" w:ascii="宋体" w:hAnsi="宋体" w:cs="Arial"/>
                <w:kern w:val="0"/>
                <w:szCs w:val="21"/>
              </w:rPr>
              <w:t>单位：</w:t>
            </w:r>
            <w:r>
              <w:rPr>
                <w:rFonts w:hint="eastAsia" w:ascii="宋体" w:hAnsi="宋体" w:cs="Arial"/>
                <w:kern w:val="0"/>
                <w:szCs w:val="21"/>
                <w:lang w:val="en-US"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4A20B935">
            <w:pPr>
              <w:widowControl/>
              <w:jc w:val="center"/>
              <w:rPr>
                <w:rFonts w:ascii="宋体" w:hAnsi="宋体" w:cs="Arial"/>
                <w:color w:val="000000"/>
                <w:kern w:val="0"/>
                <w:szCs w:val="21"/>
              </w:rPr>
            </w:pPr>
            <w:r>
              <w:rPr>
                <w:rFonts w:hint="eastAsia" w:ascii="宋体" w:hAnsi="宋体" w:cs="Arial"/>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14:paraId="38FD100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5</w:t>
            </w:r>
            <w:r>
              <w:rPr>
                <w:rFonts w:hint="eastAsia" w:ascii="宋体" w:hAnsi="宋体" w:cs="Arial"/>
                <w:color w:val="000000"/>
                <w:kern w:val="0"/>
                <w:szCs w:val="21"/>
              </w:rPr>
              <w:t xml:space="preserve">年 </w:t>
            </w:r>
            <w:r>
              <w:rPr>
                <w:rFonts w:hint="eastAsia" w:ascii="宋体" w:hAnsi="宋体" w:cs="Arial"/>
                <w:color w:val="000000"/>
                <w:kern w:val="0"/>
                <w:szCs w:val="21"/>
                <w:lang w:val="en-US" w:eastAsia="zh-CN"/>
              </w:rPr>
              <w:t>2</w:t>
            </w:r>
            <w:r>
              <w:rPr>
                <w:rFonts w:hint="eastAsia" w:ascii="宋体" w:hAnsi="宋体" w:cs="Arial"/>
                <w:color w:val="000000"/>
                <w:kern w:val="0"/>
                <w:szCs w:val="21"/>
              </w:rPr>
              <w:t xml:space="preserve"> 个月</w:t>
            </w:r>
          </w:p>
        </w:tc>
        <w:tc>
          <w:tcPr>
            <w:tcW w:w="857" w:type="dxa"/>
            <w:gridSpan w:val="3"/>
            <w:tcBorders>
              <w:right w:val="single" w:color="auto" w:sz="4" w:space="0"/>
            </w:tcBorders>
            <w:vAlign w:val="center"/>
          </w:tcPr>
          <w:p w14:paraId="7DBE7ECA">
            <w:pPr>
              <w:widowControl/>
              <w:jc w:val="center"/>
              <w:rPr>
                <w:rFonts w:ascii="宋体" w:hAnsi="宋体" w:cs="Arial"/>
                <w:color w:val="000000"/>
                <w:kern w:val="0"/>
                <w:szCs w:val="21"/>
              </w:rPr>
            </w:pPr>
            <w:r>
              <w:rPr>
                <w:rFonts w:hint="eastAsia" w:ascii="宋体" w:hAnsi="宋体" w:cs="Arial"/>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14:paraId="436D949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HN2019013162</w:t>
            </w:r>
          </w:p>
        </w:tc>
      </w:tr>
      <w:tr w14:paraId="35F0DEA9">
        <w:tblPrEx>
          <w:tblCellMar>
            <w:top w:w="0" w:type="dxa"/>
            <w:left w:w="108" w:type="dxa"/>
            <w:bottom w:w="0" w:type="dxa"/>
            <w:right w:w="108" w:type="dxa"/>
          </w:tblCellMar>
        </w:tblPrEx>
        <w:trPr>
          <w:trHeight w:val="65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E3E3A3B">
            <w:pPr>
              <w:widowControl/>
              <w:jc w:val="center"/>
              <w:rPr>
                <w:rFonts w:ascii="宋体" w:hAnsi="宋体" w:cs="Arial"/>
                <w:color w:val="000000"/>
                <w:kern w:val="0"/>
                <w:szCs w:val="21"/>
              </w:rPr>
            </w:pPr>
            <w:r>
              <w:rPr>
                <w:rFonts w:hint="eastAsia" w:ascii="宋体" w:hAnsi="宋体" w:cs="Arial"/>
                <w:color w:val="000000"/>
                <w:kern w:val="0"/>
                <w:szCs w:val="21"/>
              </w:rPr>
              <w:t>申报专业</w:t>
            </w:r>
          </w:p>
        </w:tc>
        <w:tc>
          <w:tcPr>
            <w:tcW w:w="4412" w:type="dxa"/>
            <w:gridSpan w:val="12"/>
            <w:tcBorders>
              <w:top w:val="single" w:color="000000" w:sz="4" w:space="0"/>
              <w:left w:val="nil"/>
              <w:bottom w:val="single" w:color="000000" w:sz="4" w:space="0"/>
              <w:right w:val="single" w:color="000000" w:sz="4" w:space="0"/>
            </w:tcBorders>
            <w:vAlign w:val="center"/>
          </w:tcPr>
          <w:p w14:paraId="4949E12E">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化学</w:t>
            </w:r>
          </w:p>
        </w:tc>
        <w:tc>
          <w:tcPr>
            <w:tcW w:w="1678" w:type="dxa"/>
            <w:gridSpan w:val="4"/>
            <w:tcBorders>
              <w:top w:val="single" w:color="000000" w:sz="4" w:space="0"/>
              <w:left w:val="nil"/>
              <w:bottom w:val="single" w:color="000000" w:sz="4" w:space="0"/>
              <w:right w:val="single" w:color="000000" w:sz="4" w:space="0"/>
            </w:tcBorders>
            <w:vAlign w:val="center"/>
          </w:tcPr>
          <w:p w14:paraId="78674135">
            <w:pPr>
              <w:widowControl/>
              <w:jc w:val="center"/>
              <w:rPr>
                <w:rFonts w:ascii="宋体" w:hAnsi="宋体" w:cs="Arial"/>
                <w:color w:val="000000"/>
                <w:kern w:val="0"/>
                <w:szCs w:val="21"/>
              </w:rPr>
            </w:pPr>
            <w:r>
              <w:rPr>
                <w:rFonts w:hint="eastAsia" w:ascii="宋体" w:hAnsi="宋体" w:cs="Arial"/>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14:paraId="226149FB">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高级实验师</w:t>
            </w:r>
          </w:p>
        </w:tc>
      </w:tr>
      <w:tr w14:paraId="12D171EC">
        <w:tblPrEx>
          <w:tblCellMar>
            <w:top w:w="0" w:type="dxa"/>
            <w:left w:w="108" w:type="dxa"/>
            <w:bottom w:w="0" w:type="dxa"/>
            <w:right w:w="108" w:type="dxa"/>
          </w:tblCellMar>
        </w:tblPrEx>
        <w:trPr>
          <w:trHeight w:val="1124" w:hRule="atLeast"/>
        </w:trPr>
        <w:tc>
          <w:tcPr>
            <w:tcW w:w="1274" w:type="dxa"/>
            <w:tcBorders>
              <w:top w:val="single" w:color="000000" w:sz="4" w:space="0"/>
              <w:left w:val="single" w:color="000000" w:sz="4" w:space="0"/>
              <w:bottom w:val="single" w:color="auto" w:sz="4" w:space="0"/>
              <w:right w:val="single" w:color="000000" w:sz="4" w:space="0"/>
            </w:tcBorders>
            <w:vAlign w:val="center"/>
          </w:tcPr>
          <w:p w14:paraId="429E7FB8">
            <w:pPr>
              <w:jc w:val="center"/>
              <w:rPr>
                <w:rFonts w:ascii="宋体" w:hAnsi="宋体" w:cs="Arial"/>
                <w:color w:val="000000"/>
                <w:kern w:val="0"/>
                <w:szCs w:val="21"/>
              </w:rPr>
            </w:pPr>
            <w:r>
              <w:rPr>
                <w:rFonts w:hint="eastAsia" w:ascii="宋体" w:hAnsi="宋体" w:cs="Arial"/>
                <w:color w:val="000000"/>
                <w:kern w:val="0"/>
                <w:szCs w:val="21"/>
              </w:rPr>
              <w:t>任现职以来获得省级以上荣誉情况</w:t>
            </w:r>
          </w:p>
        </w:tc>
        <w:tc>
          <w:tcPr>
            <w:tcW w:w="8507" w:type="dxa"/>
            <w:gridSpan w:val="22"/>
            <w:tcBorders>
              <w:top w:val="single" w:color="000000" w:sz="4" w:space="0"/>
              <w:left w:val="nil"/>
              <w:bottom w:val="single" w:color="auto" w:sz="4" w:space="0"/>
              <w:right w:val="single" w:color="000000" w:sz="4" w:space="0"/>
            </w:tcBorders>
            <w:vAlign w:val="center"/>
          </w:tcPr>
          <w:p w14:paraId="0AD367A4">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rPr>
              <w:t>2022年“桃战杯”海南省大学生创业计划竞赛省级决赛</w:t>
            </w:r>
            <w:r>
              <w:rPr>
                <w:rFonts w:hint="eastAsia" w:ascii="宋体" w:hAnsi="宋体" w:cs="Arial"/>
                <w:color w:val="000000"/>
                <w:kern w:val="0"/>
                <w:szCs w:val="21"/>
                <w:lang w:val="en-US" w:eastAsia="zh-CN"/>
              </w:rPr>
              <w:t xml:space="preserve"> 银奖 共青团海南省委/海南省学生联合会</w:t>
            </w:r>
          </w:p>
        </w:tc>
      </w:tr>
      <w:tr w14:paraId="2A20FDF2">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0D38C9E9">
            <w:pPr>
              <w:widowControl/>
              <w:jc w:val="center"/>
              <w:rPr>
                <w:rFonts w:ascii="宋体" w:hAnsi="宋体" w:cs="Arial"/>
                <w:color w:val="000000"/>
                <w:kern w:val="0"/>
                <w:szCs w:val="21"/>
              </w:rPr>
            </w:pPr>
            <w:r>
              <w:rPr>
                <w:rFonts w:hint="eastAsia" w:ascii="宋体" w:hAnsi="宋体" w:cs="Arial"/>
                <w:color w:val="000000"/>
                <w:kern w:val="0"/>
                <w:szCs w:val="21"/>
              </w:rPr>
              <w:t>学习培训经历</w:t>
            </w:r>
          </w:p>
          <w:p w14:paraId="30744252">
            <w:pPr>
              <w:widowControl/>
              <w:jc w:val="center"/>
              <w:rPr>
                <w:rFonts w:ascii="宋体" w:hAnsi="宋体" w:cs="Arial"/>
                <w:color w:val="000000"/>
                <w:kern w:val="0"/>
                <w:szCs w:val="21"/>
              </w:rPr>
            </w:pPr>
            <w:r>
              <w:rPr>
                <w:rFonts w:hint="eastAsia" w:ascii="宋体" w:hAnsi="宋体" w:cs="Arial"/>
                <w:color w:val="000000"/>
                <w:kern w:val="0"/>
                <w:szCs w:val="21"/>
              </w:rPr>
              <w:t>（包括参加学历学位教育、继续教育、培训、国内外进修等）</w:t>
            </w:r>
          </w:p>
        </w:tc>
      </w:tr>
      <w:tr w14:paraId="6B37622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B6CECDC">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2E3F98F9">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3764F08F">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1509" w:type="dxa"/>
            <w:gridSpan w:val="2"/>
            <w:tcBorders>
              <w:top w:val="single" w:color="000000" w:sz="4" w:space="0"/>
              <w:left w:val="nil"/>
              <w:bottom w:val="single" w:color="000000" w:sz="4" w:space="0"/>
              <w:right w:val="single" w:color="auto" w:sz="4" w:space="0"/>
            </w:tcBorders>
            <w:vAlign w:val="center"/>
          </w:tcPr>
          <w:p w14:paraId="0DB48B29">
            <w:pPr>
              <w:widowControl/>
              <w:jc w:val="center"/>
              <w:rPr>
                <w:rFonts w:ascii="宋体" w:hAnsi="宋体" w:cs="Arial"/>
                <w:kern w:val="0"/>
                <w:szCs w:val="21"/>
              </w:rPr>
            </w:pPr>
            <w:r>
              <w:rPr>
                <w:rFonts w:hint="eastAsia" w:ascii="宋体" w:hAnsi="宋体" w:cs="Arial"/>
                <w:kern w:val="0"/>
                <w:szCs w:val="21"/>
              </w:rPr>
              <w:t>学习院系及专业</w:t>
            </w:r>
          </w:p>
        </w:tc>
        <w:tc>
          <w:tcPr>
            <w:tcW w:w="1510" w:type="dxa"/>
            <w:gridSpan w:val="5"/>
            <w:tcBorders>
              <w:top w:val="single" w:color="000000" w:sz="4" w:space="0"/>
              <w:left w:val="nil"/>
              <w:bottom w:val="single" w:color="000000" w:sz="4" w:space="0"/>
              <w:right w:val="single" w:color="auto" w:sz="4" w:space="0"/>
            </w:tcBorders>
            <w:vAlign w:val="center"/>
          </w:tcPr>
          <w:p w14:paraId="4F8143DB">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学时或学分</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9B7D6FB">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6F43A8AE">
            <w:pPr>
              <w:widowControl/>
              <w:jc w:val="center"/>
              <w:rPr>
                <w:rFonts w:ascii="宋体" w:hAnsi="宋体" w:cs="Arial"/>
                <w:color w:val="000000"/>
                <w:kern w:val="0"/>
                <w:szCs w:val="21"/>
              </w:rPr>
            </w:pPr>
            <w:r>
              <w:rPr>
                <w:rFonts w:hint="eastAsia" w:ascii="宋体" w:hAnsi="宋体" w:cs="Arial"/>
                <w:color w:val="000000"/>
                <w:kern w:val="0"/>
                <w:szCs w:val="21"/>
              </w:rPr>
              <w:t>国</w:t>
            </w:r>
          </w:p>
          <w:p w14:paraId="015CAB21">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2F59801">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54F97AA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2251A4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2004.09-2006.06</w:t>
            </w:r>
          </w:p>
        </w:tc>
        <w:tc>
          <w:tcPr>
            <w:tcW w:w="708" w:type="dxa"/>
            <w:gridSpan w:val="2"/>
            <w:tcBorders>
              <w:top w:val="single" w:color="000000" w:sz="4" w:space="0"/>
              <w:left w:val="nil"/>
              <w:bottom w:val="single" w:color="000000" w:sz="4" w:space="0"/>
              <w:right w:val="single" w:color="auto" w:sz="4" w:space="0"/>
            </w:tcBorders>
            <w:vAlign w:val="center"/>
          </w:tcPr>
          <w:p w14:paraId="7675C5C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全日制</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030AD38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山东师范大学</w:t>
            </w:r>
          </w:p>
        </w:tc>
        <w:tc>
          <w:tcPr>
            <w:tcW w:w="1509" w:type="dxa"/>
            <w:gridSpan w:val="2"/>
            <w:tcBorders>
              <w:top w:val="single" w:color="000000" w:sz="4" w:space="0"/>
              <w:left w:val="nil"/>
              <w:bottom w:val="single" w:color="000000" w:sz="4" w:space="0"/>
              <w:right w:val="single" w:color="auto" w:sz="4" w:space="0"/>
            </w:tcBorders>
            <w:vAlign w:val="center"/>
          </w:tcPr>
          <w:p w14:paraId="60E4E723">
            <w:pPr>
              <w:widowControl/>
              <w:jc w:val="center"/>
              <w:rPr>
                <w:rFonts w:ascii="宋体" w:hAnsi="宋体" w:cs="Arial"/>
                <w:color w:val="FF0000"/>
                <w:kern w:val="0"/>
                <w:szCs w:val="21"/>
              </w:rPr>
            </w:pPr>
            <w:r>
              <w:rPr>
                <w:rFonts w:hint="eastAsia" w:ascii="宋体" w:hAnsi="宋体" w:cs="Arial"/>
                <w:color w:val="auto"/>
                <w:kern w:val="0"/>
                <w:szCs w:val="21"/>
                <w:lang w:val="en-US" w:eastAsia="zh-CN"/>
              </w:rPr>
              <w:t xml:space="preserve">物理与电子工程学院物理学 </w:t>
            </w:r>
          </w:p>
        </w:tc>
        <w:tc>
          <w:tcPr>
            <w:tcW w:w="1510" w:type="dxa"/>
            <w:gridSpan w:val="5"/>
            <w:tcBorders>
              <w:top w:val="single" w:color="000000" w:sz="4" w:space="0"/>
              <w:left w:val="nil"/>
              <w:bottom w:val="single" w:color="000000" w:sz="4" w:space="0"/>
              <w:right w:val="single" w:color="auto" w:sz="4" w:space="0"/>
            </w:tcBorders>
            <w:vAlign w:val="center"/>
          </w:tcPr>
          <w:p w14:paraId="15A92610">
            <w:pPr>
              <w:widowControl/>
              <w:jc w:val="center"/>
              <w:rPr>
                <w:rFonts w:ascii="宋体" w:hAnsi="宋体" w:cs="Arial"/>
                <w:color w:val="FF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9F280A2">
            <w:pPr>
              <w:widowControl/>
              <w:jc w:val="center"/>
              <w:rPr>
                <w:rFonts w:ascii="宋体" w:hAnsi="宋体" w:cs="Arial"/>
                <w:color w:val="FF0000"/>
                <w:kern w:val="0"/>
                <w:szCs w:val="21"/>
              </w:rPr>
            </w:pPr>
            <w:r>
              <w:rPr>
                <w:rFonts w:hint="eastAsia" w:ascii="宋体" w:hAnsi="宋体" w:cs="Arial"/>
                <w:color w:val="auto"/>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402164F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AC5DCB2">
            <w:pPr>
              <w:widowControl/>
              <w:jc w:val="center"/>
              <w:rPr>
                <w:rFonts w:ascii="宋体" w:hAnsi="宋体" w:cs="Arial"/>
                <w:color w:val="000000"/>
                <w:kern w:val="0"/>
                <w:szCs w:val="21"/>
              </w:rPr>
            </w:pPr>
            <w:r>
              <w:rPr>
                <w:rFonts w:ascii="宋体" w:hAnsi="宋体" w:cs="Arial"/>
                <w:color w:val="000000"/>
                <w:kern w:val="0"/>
                <w:szCs w:val="21"/>
              </w:rPr>
              <w:t>王传奎</w:t>
            </w:r>
          </w:p>
        </w:tc>
      </w:tr>
      <w:tr w14:paraId="2FA2D8F9">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29B88F7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2013.09-2016.07</w:t>
            </w:r>
          </w:p>
        </w:tc>
        <w:tc>
          <w:tcPr>
            <w:tcW w:w="708" w:type="dxa"/>
            <w:gridSpan w:val="2"/>
            <w:tcBorders>
              <w:top w:val="single" w:color="000000" w:sz="4" w:space="0"/>
              <w:left w:val="nil"/>
              <w:bottom w:val="single" w:color="000000" w:sz="4" w:space="0"/>
              <w:right w:val="single" w:color="auto" w:sz="4" w:space="0"/>
            </w:tcBorders>
            <w:vAlign w:val="center"/>
          </w:tcPr>
          <w:p w14:paraId="7C97DE9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全日制</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2A4131B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海南师范大学</w:t>
            </w:r>
          </w:p>
        </w:tc>
        <w:tc>
          <w:tcPr>
            <w:tcW w:w="1509" w:type="dxa"/>
            <w:gridSpan w:val="2"/>
            <w:tcBorders>
              <w:top w:val="single" w:color="000000" w:sz="4" w:space="0"/>
              <w:left w:val="nil"/>
              <w:bottom w:val="single" w:color="000000" w:sz="4" w:space="0"/>
              <w:right w:val="single" w:color="auto" w:sz="4" w:space="0"/>
            </w:tcBorders>
            <w:vAlign w:val="center"/>
          </w:tcPr>
          <w:p w14:paraId="1C10A8BF">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化学与化工学院 化学</w:t>
            </w:r>
          </w:p>
        </w:tc>
        <w:tc>
          <w:tcPr>
            <w:tcW w:w="1510" w:type="dxa"/>
            <w:gridSpan w:val="5"/>
            <w:tcBorders>
              <w:top w:val="single" w:color="000000" w:sz="4" w:space="0"/>
              <w:left w:val="nil"/>
              <w:bottom w:val="single" w:color="000000" w:sz="4" w:space="0"/>
              <w:right w:val="single" w:color="auto" w:sz="4" w:space="0"/>
            </w:tcBorders>
            <w:vAlign w:val="center"/>
          </w:tcPr>
          <w:p w14:paraId="14F84863">
            <w:pPr>
              <w:widowControl/>
              <w:jc w:val="center"/>
              <w:rPr>
                <w:rFonts w:ascii="宋体" w:hAnsi="宋体" w:cs="Arial"/>
                <w:color w:val="FF0000"/>
                <w:kern w:val="0"/>
                <w:szCs w:val="21"/>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DD156CA">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毕业</w:t>
            </w:r>
          </w:p>
        </w:tc>
        <w:tc>
          <w:tcPr>
            <w:tcW w:w="709" w:type="dxa"/>
            <w:gridSpan w:val="3"/>
            <w:tcBorders>
              <w:top w:val="single" w:color="000000" w:sz="4" w:space="0"/>
              <w:left w:val="nil"/>
              <w:bottom w:val="single" w:color="000000" w:sz="4" w:space="0"/>
              <w:right w:val="single" w:color="auto" w:sz="4" w:space="0"/>
            </w:tcBorders>
            <w:vAlign w:val="center"/>
          </w:tcPr>
          <w:p w14:paraId="54C89B1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F4C206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孙振范</w:t>
            </w:r>
          </w:p>
        </w:tc>
      </w:tr>
      <w:tr w14:paraId="07950946">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2A3795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2022.6.10-6.11</w:t>
            </w:r>
          </w:p>
        </w:tc>
        <w:tc>
          <w:tcPr>
            <w:tcW w:w="708" w:type="dxa"/>
            <w:gridSpan w:val="2"/>
            <w:tcBorders>
              <w:top w:val="single" w:color="000000" w:sz="4" w:space="0"/>
              <w:left w:val="nil"/>
              <w:bottom w:val="single" w:color="000000" w:sz="4" w:space="0"/>
              <w:right w:val="single" w:color="auto" w:sz="4" w:space="0"/>
            </w:tcBorders>
            <w:vAlign w:val="center"/>
          </w:tcPr>
          <w:p w14:paraId="2CB3586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4EE1A7B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全国高校教师网络培训中心</w:t>
            </w:r>
          </w:p>
        </w:tc>
        <w:tc>
          <w:tcPr>
            <w:tcW w:w="1509" w:type="dxa"/>
            <w:gridSpan w:val="2"/>
            <w:tcBorders>
              <w:top w:val="single" w:color="000000" w:sz="4" w:space="0"/>
              <w:left w:val="nil"/>
              <w:bottom w:val="single" w:color="000000" w:sz="4" w:space="0"/>
              <w:right w:val="single" w:color="auto" w:sz="4" w:space="0"/>
            </w:tcBorders>
            <w:vAlign w:val="center"/>
          </w:tcPr>
          <w:p w14:paraId="231CC627">
            <w:pPr>
              <w:widowControl/>
              <w:jc w:val="center"/>
              <w:rPr>
                <w:rFonts w:ascii="宋体" w:hAnsi="宋体" w:cs="Arial"/>
                <w:color w:val="FF0000"/>
                <w:kern w:val="0"/>
                <w:szCs w:val="21"/>
              </w:rPr>
            </w:pPr>
            <w:r>
              <w:rPr>
                <w:rFonts w:hint="eastAsia" w:ascii="宋体" w:hAnsi="宋体" w:cs="Arial"/>
                <w:color w:val="000000"/>
                <w:kern w:val="0"/>
                <w:szCs w:val="21"/>
              </w:rPr>
              <w:t>高校教学实验室安全与管理专题研修学习</w:t>
            </w:r>
          </w:p>
        </w:tc>
        <w:tc>
          <w:tcPr>
            <w:tcW w:w="1510" w:type="dxa"/>
            <w:gridSpan w:val="5"/>
            <w:tcBorders>
              <w:top w:val="single" w:color="000000" w:sz="4" w:space="0"/>
              <w:left w:val="nil"/>
              <w:bottom w:val="single" w:color="000000" w:sz="4" w:space="0"/>
              <w:right w:val="single" w:color="auto" w:sz="4" w:space="0"/>
            </w:tcBorders>
            <w:vAlign w:val="center"/>
          </w:tcPr>
          <w:p w14:paraId="4FCD4495">
            <w:pPr>
              <w:widowControl/>
              <w:jc w:val="center"/>
              <w:rPr>
                <w:rFonts w:hint="default" w:ascii="宋体" w:hAnsi="宋体" w:cs="Arial" w:eastAsiaTheme="minorEastAsia"/>
                <w:color w:val="FF0000"/>
                <w:kern w:val="0"/>
                <w:szCs w:val="21"/>
                <w:lang w:val="en-US" w:eastAsia="zh-CN"/>
              </w:rPr>
            </w:pPr>
            <w:r>
              <w:rPr>
                <w:rFonts w:hint="eastAsia" w:ascii="宋体" w:hAnsi="宋体" w:cs="Arial"/>
                <w:color w:val="auto"/>
                <w:kern w:val="0"/>
                <w:szCs w:val="21"/>
                <w:lang w:val="en-US" w:eastAsia="zh-CN"/>
              </w:rPr>
              <w:t>12学时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E5C9333">
            <w:pPr>
              <w:widowControl/>
              <w:jc w:val="center"/>
              <w:rPr>
                <w:rFonts w:ascii="宋体" w:hAnsi="宋体" w:cs="Arial"/>
                <w:color w:val="FF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55EA5F19">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36B9DB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2D13F08C">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0DDA70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2022.10.19-10.20</w:t>
            </w:r>
          </w:p>
        </w:tc>
        <w:tc>
          <w:tcPr>
            <w:tcW w:w="708" w:type="dxa"/>
            <w:gridSpan w:val="2"/>
            <w:tcBorders>
              <w:top w:val="single" w:color="000000" w:sz="4" w:space="0"/>
              <w:left w:val="nil"/>
              <w:bottom w:val="single" w:color="000000" w:sz="4" w:space="0"/>
              <w:right w:val="single" w:color="auto" w:sz="4" w:space="0"/>
            </w:tcBorders>
            <w:vAlign w:val="center"/>
          </w:tcPr>
          <w:p w14:paraId="2BEEC8A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2000AB2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海南省科技创新发展服务中心</w:t>
            </w:r>
          </w:p>
        </w:tc>
        <w:tc>
          <w:tcPr>
            <w:tcW w:w="1509" w:type="dxa"/>
            <w:gridSpan w:val="2"/>
            <w:tcBorders>
              <w:top w:val="single" w:color="000000" w:sz="4" w:space="0"/>
              <w:left w:val="nil"/>
              <w:bottom w:val="single" w:color="000000" w:sz="4" w:space="0"/>
              <w:right w:val="single" w:color="auto" w:sz="4" w:space="0"/>
            </w:tcBorders>
            <w:vAlign w:val="center"/>
          </w:tcPr>
          <w:p w14:paraId="7417FD83">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2022年第一期大型科学仪器开放共享工作培训会</w:t>
            </w:r>
          </w:p>
        </w:tc>
        <w:tc>
          <w:tcPr>
            <w:tcW w:w="1510" w:type="dxa"/>
            <w:gridSpan w:val="5"/>
            <w:tcBorders>
              <w:top w:val="single" w:color="000000" w:sz="4" w:space="0"/>
              <w:left w:val="nil"/>
              <w:bottom w:val="single" w:color="000000" w:sz="4" w:space="0"/>
              <w:right w:val="single" w:color="auto" w:sz="4" w:space="0"/>
            </w:tcBorders>
            <w:vAlign w:val="center"/>
          </w:tcPr>
          <w:p w14:paraId="3E565E37">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F27F1E0">
            <w:pPr>
              <w:widowControl/>
              <w:jc w:val="center"/>
              <w:rPr>
                <w:rFonts w:ascii="宋体" w:hAnsi="宋体" w:cs="Arial"/>
                <w:color w:val="FF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DE1DE4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CE4894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7B2D1BF0">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1A55F5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2022.11.4-11.10</w:t>
            </w:r>
          </w:p>
        </w:tc>
        <w:tc>
          <w:tcPr>
            <w:tcW w:w="708" w:type="dxa"/>
            <w:gridSpan w:val="2"/>
            <w:tcBorders>
              <w:top w:val="single" w:color="000000" w:sz="4" w:space="0"/>
              <w:left w:val="nil"/>
              <w:bottom w:val="single" w:color="000000" w:sz="4" w:space="0"/>
              <w:right w:val="single" w:color="auto" w:sz="4" w:space="0"/>
            </w:tcBorders>
            <w:vAlign w:val="center"/>
          </w:tcPr>
          <w:p w14:paraId="51473AD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70EE320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上海市研发公共服务平台管理中心</w:t>
            </w:r>
          </w:p>
        </w:tc>
        <w:tc>
          <w:tcPr>
            <w:tcW w:w="1509" w:type="dxa"/>
            <w:gridSpan w:val="2"/>
            <w:tcBorders>
              <w:top w:val="single" w:color="000000" w:sz="4" w:space="0"/>
              <w:left w:val="nil"/>
              <w:bottom w:val="single" w:color="000000" w:sz="4" w:space="0"/>
              <w:right w:val="single" w:color="auto" w:sz="4" w:space="0"/>
            </w:tcBorders>
            <w:vAlign w:val="center"/>
          </w:tcPr>
          <w:p w14:paraId="0EB86CAF">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大型科研仪器设备实验技术人才培养系列讲座</w:t>
            </w:r>
          </w:p>
        </w:tc>
        <w:tc>
          <w:tcPr>
            <w:tcW w:w="1510" w:type="dxa"/>
            <w:gridSpan w:val="5"/>
            <w:tcBorders>
              <w:top w:val="single" w:color="000000" w:sz="4" w:space="0"/>
              <w:left w:val="nil"/>
              <w:bottom w:val="single" w:color="000000" w:sz="4" w:space="0"/>
              <w:right w:val="single" w:color="auto" w:sz="4" w:space="0"/>
            </w:tcBorders>
            <w:vAlign w:val="center"/>
          </w:tcPr>
          <w:p w14:paraId="33F174D2">
            <w:pPr>
              <w:widowControl/>
              <w:jc w:val="center"/>
              <w:rPr>
                <w:rFonts w:hint="default" w:ascii="宋体" w:hAnsi="宋体" w:cs="Arial" w:eastAsiaTheme="minorEastAsia"/>
                <w:color w:val="auto"/>
                <w:kern w:val="0"/>
                <w:szCs w:val="21"/>
                <w:lang w:val="en-US" w:eastAsia="zh-CN"/>
              </w:rPr>
            </w:pPr>
            <w:r>
              <w:rPr>
                <w:rFonts w:hint="eastAsia" w:ascii="宋体" w:hAnsi="宋体" w:cs="Arial"/>
                <w:color w:val="auto"/>
                <w:kern w:val="0"/>
                <w:szCs w:val="21"/>
                <w:lang w:val="en-US" w:eastAsia="zh-CN"/>
              </w:rPr>
              <w:t>52学时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D98E4A5">
            <w:pPr>
              <w:widowControl/>
              <w:jc w:val="center"/>
              <w:rPr>
                <w:rFonts w:ascii="宋体" w:hAnsi="宋体" w:cs="Arial"/>
                <w:color w:val="FF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A71B4B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690CB83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0E551A27">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477AC9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2022.11.15日</w:t>
            </w:r>
          </w:p>
        </w:tc>
        <w:tc>
          <w:tcPr>
            <w:tcW w:w="708" w:type="dxa"/>
            <w:gridSpan w:val="2"/>
            <w:tcBorders>
              <w:top w:val="single" w:color="000000" w:sz="4" w:space="0"/>
              <w:left w:val="nil"/>
              <w:bottom w:val="single" w:color="000000" w:sz="4" w:space="0"/>
              <w:right w:val="single" w:color="auto" w:sz="4" w:space="0"/>
            </w:tcBorders>
            <w:vAlign w:val="center"/>
          </w:tcPr>
          <w:p w14:paraId="58DA70E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51C67D3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海南省科技创新发展服务中心</w:t>
            </w:r>
          </w:p>
        </w:tc>
        <w:tc>
          <w:tcPr>
            <w:tcW w:w="1509" w:type="dxa"/>
            <w:gridSpan w:val="2"/>
            <w:tcBorders>
              <w:top w:val="single" w:color="000000" w:sz="4" w:space="0"/>
              <w:left w:val="nil"/>
              <w:bottom w:val="single" w:color="000000" w:sz="4" w:space="0"/>
              <w:right w:val="single" w:color="auto" w:sz="4" w:space="0"/>
            </w:tcBorders>
            <w:vAlign w:val="center"/>
          </w:tcPr>
          <w:p w14:paraId="570ABF5F">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2022年第二期大型科学仪器开放共享工作培训会</w:t>
            </w:r>
          </w:p>
        </w:tc>
        <w:tc>
          <w:tcPr>
            <w:tcW w:w="1510" w:type="dxa"/>
            <w:gridSpan w:val="5"/>
            <w:tcBorders>
              <w:top w:val="single" w:color="000000" w:sz="4" w:space="0"/>
              <w:left w:val="nil"/>
              <w:bottom w:val="single" w:color="000000" w:sz="4" w:space="0"/>
              <w:right w:val="single" w:color="auto" w:sz="4" w:space="0"/>
            </w:tcBorders>
            <w:vAlign w:val="center"/>
          </w:tcPr>
          <w:p w14:paraId="09E4F16D">
            <w:pPr>
              <w:widowControl/>
              <w:jc w:val="center"/>
              <w:rPr>
                <w:rFonts w:ascii="宋体" w:hAnsi="宋体" w:cs="Arial"/>
                <w:color w:val="auto"/>
                <w:kern w:val="0"/>
                <w:szCs w:val="21"/>
              </w:rPr>
            </w:pPr>
            <w:r>
              <w:rPr>
                <w:rFonts w:hint="eastAsia" w:ascii="宋体" w:hAnsi="宋体" w:cs="Arial"/>
                <w:color w:val="auto"/>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36BA818">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6F0B9CAB">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40CE32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156818CC">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F35EDF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2022.12.3-2023.2.28</w:t>
            </w:r>
          </w:p>
        </w:tc>
        <w:tc>
          <w:tcPr>
            <w:tcW w:w="708" w:type="dxa"/>
            <w:gridSpan w:val="2"/>
            <w:tcBorders>
              <w:top w:val="single" w:color="000000" w:sz="4" w:space="0"/>
              <w:left w:val="nil"/>
              <w:bottom w:val="single" w:color="000000" w:sz="4" w:space="0"/>
              <w:right w:val="single" w:color="auto" w:sz="4" w:space="0"/>
            </w:tcBorders>
            <w:vAlign w:val="center"/>
          </w:tcPr>
          <w:p w14:paraId="0A94E4E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6EC3C20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57C313F0">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2023年寒假教师研修专题培训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5F7F9761">
            <w:pPr>
              <w:widowControl/>
              <w:jc w:val="center"/>
              <w:rPr>
                <w:rFonts w:ascii="宋体" w:hAnsi="宋体" w:cs="Arial"/>
                <w:color w:val="auto"/>
                <w:kern w:val="0"/>
                <w:szCs w:val="21"/>
              </w:rPr>
            </w:pPr>
            <w:r>
              <w:rPr>
                <w:rFonts w:hint="eastAsia" w:ascii="宋体" w:hAnsi="宋体" w:cs="Arial"/>
                <w:color w:val="auto"/>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B3DEDAA">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2FF52AC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6ACCE5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698274D2">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7174A6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2023.4-2023.6</w:t>
            </w:r>
          </w:p>
        </w:tc>
        <w:tc>
          <w:tcPr>
            <w:tcW w:w="708" w:type="dxa"/>
            <w:gridSpan w:val="2"/>
            <w:tcBorders>
              <w:top w:val="single" w:color="000000" w:sz="4" w:space="0"/>
              <w:left w:val="nil"/>
              <w:bottom w:val="single" w:color="000000" w:sz="4" w:space="0"/>
              <w:right w:val="single" w:color="auto" w:sz="4" w:space="0"/>
            </w:tcBorders>
            <w:vAlign w:val="center"/>
          </w:tcPr>
          <w:p w14:paraId="62AA9E59">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4359A92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26D57226">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新时代展初心强师德 新征程勇担当育新人-2023年教师思想政治素质和师德素养提升专题网络培训</w:t>
            </w:r>
          </w:p>
        </w:tc>
        <w:tc>
          <w:tcPr>
            <w:tcW w:w="1510" w:type="dxa"/>
            <w:gridSpan w:val="5"/>
            <w:tcBorders>
              <w:top w:val="single" w:color="000000" w:sz="4" w:space="0"/>
              <w:left w:val="nil"/>
              <w:bottom w:val="single" w:color="000000" w:sz="4" w:space="0"/>
              <w:right w:val="single" w:color="auto" w:sz="4" w:space="0"/>
            </w:tcBorders>
            <w:vAlign w:val="center"/>
          </w:tcPr>
          <w:p w14:paraId="5690FEC7">
            <w:pPr>
              <w:widowControl/>
              <w:jc w:val="center"/>
              <w:rPr>
                <w:rFonts w:ascii="宋体" w:hAnsi="宋体" w:cs="Arial"/>
                <w:color w:val="auto"/>
                <w:kern w:val="0"/>
                <w:szCs w:val="21"/>
              </w:rPr>
            </w:pPr>
            <w:r>
              <w:rPr>
                <w:rFonts w:hint="eastAsia" w:ascii="宋体" w:hAnsi="宋体" w:cs="Arial"/>
                <w:color w:val="auto"/>
                <w:kern w:val="0"/>
                <w:szCs w:val="21"/>
                <w:lang w:val="en-US" w:eastAsia="zh-CN"/>
              </w:rPr>
              <w:t>30学时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7956E15">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5A6765B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56FEA8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43059828">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3AC25F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2023.6.6-8.31</w:t>
            </w:r>
          </w:p>
        </w:tc>
        <w:tc>
          <w:tcPr>
            <w:tcW w:w="708" w:type="dxa"/>
            <w:gridSpan w:val="2"/>
            <w:tcBorders>
              <w:top w:val="single" w:color="000000" w:sz="4" w:space="0"/>
              <w:left w:val="nil"/>
              <w:bottom w:val="single" w:color="000000" w:sz="4" w:space="0"/>
              <w:right w:val="single" w:color="auto" w:sz="4" w:space="0"/>
            </w:tcBorders>
            <w:vAlign w:val="center"/>
          </w:tcPr>
          <w:p w14:paraId="0B8A9B5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2176C91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0E16B836">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2023年暑期教师研修暨师德集中学习教育</w:t>
            </w:r>
          </w:p>
        </w:tc>
        <w:tc>
          <w:tcPr>
            <w:tcW w:w="1510" w:type="dxa"/>
            <w:gridSpan w:val="5"/>
            <w:tcBorders>
              <w:top w:val="single" w:color="000000" w:sz="4" w:space="0"/>
              <w:left w:val="nil"/>
              <w:bottom w:val="single" w:color="000000" w:sz="4" w:space="0"/>
              <w:right w:val="single" w:color="auto" w:sz="4" w:space="0"/>
            </w:tcBorders>
            <w:vAlign w:val="center"/>
          </w:tcPr>
          <w:p w14:paraId="77A20DC8">
            <w:pPr>
              <w:widowControl/>
              <w:jc w:val="center"/>
              <w:rPr>
                <w:rFonts w:ascii="宋体" w:hAnsi="宋体" w:cs="Arial"/>
                <w:color w:val="auto"/>
                <w:kern w:val="0"/>
                <w:szCs w:val="21"/>
              </w:rPr>
            </w:pPr>
            <w:r>
              <w:rPr>
                <w:rFonts w:hint="eastAsia" w:ascii="宋体" w:hAnsi="宋体" w:cs="Arial"/>
                <w:color w:val="auto"/>
                <w:kern w:val="0"/>
                <w:szCs w:val="21"/>
                <w:lang w:val="en-US" w:eastAsia="zh-CN"/>
              </w:rPr>
              <w:t>10学时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33E123A">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41FE44A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39DDA71">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22E31CCE">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0185DC3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2023.11.13-11.17</w:t>
            </w:r>
          </w:p>
        </w:tc>
        <w:tc>
          <w:tcPr>
            <w:tcW w:w="708" w:type="dxa"/>
            <w:gridSpan w:val="2"/>
            <w:tcBorders>
              <w:top w:val="single" w:color="000000" w:sz="4" w:space="0"/>
              <w:left w:val="nil"/>
              <w:bottom w:val="single" w:color="000000" w:sz="4" w:space="0"/>
              <w:right w:val="single" w:color="auto" w:sz="4" w:space="0"/>
            </w:tcBorders>
            <w:vAlign w:val="center"/>
          </w:tcPr>
          <w:p w14:paraId="4714517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62B3B6E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教育部全国高校教师网络培训中心</w:t>
            </w:r>
          </w:p>
        </w:tc>
        <w:tc>
          <w:tcPr>
            <w:tcW w:w="1509" w:type="dxa"/>
            <w:gridSpan w:val="2"/>
            <w:tcBorders>
              <w:top w:val="single" w:color="000000" w:sz="4" w:space="0"/>
              <w:left w:val="nil"/>
              <w:bottom w:val="single" w:color="000000" w:sz="4" w:space="0"/>
              <w:right w:val="single" w:color="auto" w:sz="4" w:space="0"/>
            </w:tcBorders>
            <w:vAlign w:val="center"/>
          </w:tcPr>
          <w:p w14:paraId="78528C6E">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高校教学实验室安全与管理培训班</w:t>
            </w:r>
          </w:p>
        </w:tc>
        <w:tc>
          <w:tcPr>
            <w:tcW w:w="1510" w:type="dxa"/>
            <w:gridSpan w:val="5"/>
            <w:tcBorders>
              <w:top w:val="single" w:color="000000" w:sz="4" w:space="0"/>
              <w:left w:val="nil"/>
              <w:bottom w:val="single" w:color="000000" w:sz="4" w:space="0"/>
              <w:right w:val="single" w:color="auto" w:sz="4" w:space="0"/>
            </w:tcBorders>
            <w:vAlign w:val="center"/>
          </w:tcPr>
          <w:p w14:paraId="3C592E24">
            <w:pPr>
              <w:widowControl/>
              <w:jc w:val="center"/>
              <w:rPr>
                <w:rFonts w:ascii="宋体" w:hAnsi="宋体" w:cs="Arial"/>
                <w:color w:val="auto"/>
                <w:kern w:val="0"/>
                <w:szCs w:val="21"/>
              </w:rPr>
            </w:pPr>
            <w:r>
              <w:rPr>
                <w:rFonts w:hint="eastAsia" w:ascii="宋体" w:hAnsi="宋体" w:cs="Arial"/>
                <w:color w:val="auto"/>
                <w:kern w:val="0"/>
                <w:szCs w:val="21"/>
                <w:lang w:val="en-US" w:eastAsia="zh-CN"/>
              </w:rPr>
              <w:t>12学时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1739564">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6643744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F83123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689A384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8CAA90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2024.2.1-3.31</w:t>
            </w:r>
          </w:p>
        </w:tc>
        <w:tc>
          <w:tcPr>
            <w:tcW w:w="708" w:type="dxa"/>
            <w:gridSpan w:val="2"/>
            <w:tcBorders>
              <w:top w:val="single" w:color="000000" w:sz="4" w:space="0"/>
              <w:left w:val="nil"/>
              <w:bottom w:val="single" w:color="000000" w:sz="4" w:space="0"/>
              <w:right w:val="single" w:color="auto" w:sz="4" w:space="0"/>
            </w:tcBorders>
            <w:vAlign w:val="center"/>
          </w:tcPr>
          <w:p w14:paraId="0DA9A7F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D18D7C1">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2919F886">
            <w:pPr>
              <w:widowControl/>
              <w:jc w:val="center"/>
              <w:rPr>
                <w:rFonts w:ascii="宋体" w:hAnsi="宋体" w:cs="Arial"/>
                <w:color w:val="FF0000"/>
                <w:kern w:val="0"/>
                <w:szCs w:val="21"/>
              </w:rPr>
            </w:pPr>
            <w:r>
              <w:rPr>
                <w:rFonts w:hint="eastAsia" w:ascii="宋体" w:hAnsi="宋体" w:cs="Arial"/>
                <w:color w:val="000000"/>
                <w:kern w:val="0"/>
                <w:szCs w:val="21"/>
                <w:lang w:val="en-US" w:eastAsia="zh-CN"/>
              </w:rPr>
              <w:t>2024年寒期教师研修专题培训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37DFE957">
            <w:pPr>
              <w:widowControl/>
              <w:jc w:val="center"/>
              <w:rPr>
                <w:rFonts w:ascii="宋体" w:hAnsi="宋体" w:cs="Arial"/>
                <w:color w:val="auto"/>
                <w:kern w:val="0"/>
                <w:szCs w:val="21"/>
              </w:rPr>
            </w:pPr>
            <w:r>
              <w:rPr>
                <w:rFonts w:hint="eastAsia" w:ascii="宋体" w:hAnsi="宋体" w:cs="Arial"/>
                <w:color w:val="auto"/>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F202B6B">
            <w:pPr>
              <w:widowControl/>
              <w:jc w:val="center"/>
              <w:rPr>
                <w:rFonts w:hint="default" w:ascii="宋体" w:hAnsi="宋体" w:cs="Arial" w:eastAsiaTheme="minorEastAsia"/>
                <w:color w:val="FF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75B39E6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CCC365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1347B0A0">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49D12F9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2024.10.12日</w:t>
            </w:r>
          </w:p>
        </w:tc>
        <w:tc>
          <w:tcPr>
            <w:tcW w:w="708" w:type="dxa"/>
            <w:gridSpan w:val="2"/>
            <w:tcBorders>
              <w:top w:val="single" w:color="000000" w:sz="4" w:space="0"/>
              <w:left w:val="nil"/>
              <w:bottom w:val="single" w:color="000000" w:sz="4" w:space="0"/>
              <w:right w:val="single" w:color="auto" w:sz="4" w:space="0"/>
            </w:tcBorders>
            <w:vAlign w:val="center"/>
          </w:tcPr>
          <w:p w14:paraId="0D9AEDE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50CCFB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海南省科技创新发展服务中心</w:t>
            </w:r>
          </w:p>
        </w:tc>
        <w:tc>
          <w:tcPr>
            <w:tcW w:w="1509" w:type="dxa"/>
            <w:gridSpan w:val="2"/>
            <w:tcBorders>
              <w:top w:val="single" w:color="000000" w:sz="4" w:space="0"/>
              <w:left w:val="nil"/>
              <w:bottom w:val="single" w:color="000000" w:sz="4" w:space="0"/>
              <w:right w:val="single" w:color="auto" w:sz="4" w:space="0"/>
            </w:tcBorders>
            <w:vAlign w:val="center"/>
          </w:tcPr>
          <w:p w14:paraId="75F0614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2024年海南省大型科研仪器开放共享工作第一期培训班</w:t>
            </w:r>
          </w:p>
        </w:tc>
        <w:tc>
          <w:tcPr>
            <w:tcW w:w="1510" w:type="dxa"/>
            <w:gridSpan w:val="5"/>
            <w:tcBorders>
              <w:top w:val="single" w:color="000000" w:sz="4" w:space="0"/>
              <w:left w:val="nil"/>
              <w:bottom w:val="single" w:color="000000" w:sz="4" w:space="0"/>
              <w:right w:val="single" w:color="auto" w:sz="4" w:space="0"/>
            </w:tcBorders>
            <w:vAlign w:val="center"/>
          </w:tcPr>
          <w:p w14:paraId="4E5E1FD5">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4学时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DF2C3CB">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607110A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F0BD65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4A607E0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6B644B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2024.7.21-9.30</w:t>
            </w:r>
          </w:p>
        </w:tc>
        <w:tc>
          <w:tcPr>
            <w:tcW w:w="708" w:type="dxa"/>
            <w:gridSpan w:val="2"/>
            <w:tcBorders>
              <w:top w:val="single" w:color="000000" w:sz="4" w:space="0"/>
              <w:left w:val="nil"/>
              <w:bottom w:val="single" w:color="000000" w:sz="4" w:space="0"/>
              <w:right w:val="single" w:color="auto" w:sz="4" w:space="0"/>
            </w:tcBorders>
            <w:vAlign w:val="center"/>
          </w:tcPr>
          <w:p w14:paraId="2DA62EC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40A3AA6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427970AD">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2024年暑期教师研修专题培训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2D77650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10学时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92C3F94">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614D51A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BCC966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051A8BFD">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5E2722C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205.1.25-3.31</w:t>
            </w:r>
          </w:p>
        </w:tc>
        <w:tc>
          <w:tcPr>
            <w:tcW w:w="708" w:type="dxa"/>
            <w:gridSpan w:val="2"/>
            <w:tcBorders>
              <w:top w:val="single" w:color="000000" w:sz="4" w:space="0"/>
              <w:left w:val="nil"/>
              <w:bottom w:val="single" w:color="000000" w:sz="4" w:space="0"/>
              <w:right w:val="single" w:color="auto" w:sz="4" w:space="0"/>
            </w:tcBorders>
            <w:vAlign w:val="center"/>
          </w:tcPr>
          <w:p w14:paraId="46051C09">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56DB9B7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0FB7ADA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2025年寒假教师研修专题培训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0855B7DF">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6学时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BAAA2FA">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26D404C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007DF4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66F314E1">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6BBAEED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2025.6.24-6.26</w:t>
            </w:r>
          </w:p>
        </w:tc>
        <w:tc>
          <w:tcPr>
            <w:tcW w:w="708" w:type="dxa"/>
            <w:gridSpan w:val="2"/>
            <w:tcBorders>
              <w:top w:val="single" w:color="000000" w:sz="4" w:space="0"/>
              <w:left w:val="nil"/>
              <w:bottom w:val="single" w:color="000000" w:sz="4" w:space="0"/>
              <w:right w:val="single" w:color="auto" w:sz="4" w:space="0"/>
            </w:tcBorders>
            <w:vAlign w:val="center"/>
          </w:tcPr>
          <w:p w14:paraId="4837733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1CEFBF1B">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江苏君源环保科技有限公司</w:t>
            </w:r>
          </w:p>
        </w:tc>
        <w:tc>
          <w:tcPr>
            <w:tcW w:w="1509" w:type="dxa"/>
            <w:gridSpan w:val="2"/>
            <w:tcBorders>
              <w:top w:val="single" w:color="000000" w:sz="4" w:space="0"/>
              <w:left w:val="nil"/>
              <w:bottom w:val="single" w:color="000000" w:sz="4" w:space="0"/>
              <w:right w:val="single" w:color="auto" w:sz="4" w:space="0"/>
            </w:tcBorders>
            <w:vAlign w:val="center"/>
          </w:tcPr>
          <w:p w14:paraId="0B187650">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挥发类有机化学品与废弃物泄露应急安全处置实操演练、实验师事故预防与应急安全处置、消防疏散应急演练、灭火器操作演练、实验室加热设备长时间加热引起自然，仪器着火应急安全处置、用电安全实操--人员触电应急安全处置实操及变频触电模拟、心肺复苏救治+AED除颤器实操培训班</w:t>
            </w:r>
          </w:p>
        </w:tc>
        <w:tc>
          <w:tcPr>
            <w:tcW w:w="1510" w:type="dxa"/>
            <w:gridSpan w:val="5"/>
            <w:tcBorders>
              <w:top w:val="single" w:color="000000" w:sz="4" w:space="0"/>
              <w:left w:val="nil"/>
              <w:bottom w:val="single" w:color="000000" w:sz="4" w:space="0"/>
              <w:right w:val="single" w:color="auto" w:sz="4" w:space="0"/>
            </w:tcBorders>
            <w:vAlign w:val="center"/>
          </w:tcPr>
          <w:p w14:paraId="537D3FF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24学时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03677E4">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2E0ACD7B">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C2A15F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451DAC25">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33401DFC">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2025.7-2025.9</w:t>
            </w:r>
          </w:p>
        </w:tc>
        <w:tc>
          <w:tcPr>
            <w:tcW w:w="708" w:type="dxa"/>
            <w:gridSpan w:val="2"/>
            <w:tcBorders>
              <w:top w:val="single" w:color="000000" w:sz="4" w:space="0"/>
              <w:left w:val="nil"/>
              <w:bottom w:val="single" w:color="000000" w:sz="4" w:space="0"/>
              <w:right w:val="single" w:color="auto" w:sz="4" w:space="0"/>
            </w:tcBorders>
            <w:vAlign w:val="center"/>
          </w:tcPr>
          <w:p w14:paraId="3AB414D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4A053B7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3AED486E">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2025年“教育家精神”大讲堂系列直播培训</w:t>
            </w:r>
          </w:p>
        </w:tc>
        <w:tc>
          <w:tcPr>
            <w:tcW w:w="1510" w:type="dxa"/>
            <w:gridSpan w:val="5"/>
            <w:tcBorders>
              <w:top w:val="single" w:color="000000" w:sz="4" w:space="0"/>
              <w:left w:val="nil"/>
              <w:bottom w:val="single" w:color="000000" w:sz="4" w:space="0"/>
              <w:right w:val="single" w:color="auto" w:sz="4" w:space="0"/>
            </w:tcBorders>
            <w:vAlign w:val="center"/>
          </w:tcPr>
          <w:p w14:paraId="6A0DA276">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718FB33">
            <w:pPr>
              <w:widowControl/>
              <w:jc w:val="center"/>
              <w:rPr>
                <w:rFonts w:hint="default" w:ascii="宋体" w:hAnsi="宋体" w:cs="Arial" w:eastAsiaTheme="minorEastAsia"/>
                <w:color w:val="000000"/>
                <w:kern w:val="0"/>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4E12FA5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AF186B4">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453E78D6">
        <w:tblPrEx>
          <w:tblCellMar>
            <w:top w:w="0" w:type="dxa"/>
            <w:left w:w="108" w:type="dxa"/>
            <w:bottom w:w="0" w:type="dxa"/>
            <w:right w:w="108" w:type="dxa"/>
          </w:tblCellMar>
        </w:tblPrEx>
        <w:trPr>
          <w:trHeight w:val="657" w:hRule="atLeast"/>
        </w:trPr>
        <w:tc>
          <w:tcPr>
            <w:tcW w:w="1839" w:type="dxa"/>
            <w:gridSpan w:val="2"/>
            <w:tcBorders>
              <w:top w:val="single" w:color="000000" w:sz="4" w:space="0"/>
              <w:left w:val="single" w:color="000000" w:sz="4" w:space="0"/>
              <w:bottom w:val="single" w:color="000000" w:sz="4" w:space="0"/>
              <w:right w:val="single" w:color="000000" w:sz="4" w:space="0"/>
            </w:tcBorders>
            <w:vAlign w:val="center"/>
          </w:tcPr>
          <w:p w14:paraId="1058F14A">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2025.7.20-9.30</w:t>
            </w:r>
          </w:p>
        </w:tc>
        <w:tc>
          <w:tcPr>
            <w:tcW w:w="708" w:type="dxa"/>
            <w:gridSpan w:val="2"/>
            <w:tcBorders>
              <w:top w:val="single" w:color="000000" w:sz="4" w:space="0"/>
              <w:left w:val="nil"/>
              <w:bottom w:val="single" w:color="000000" w:sz="4" w:space="0"/>
              <w:right w:val="single" w:color="auto" w:sz="4" w:space="0"/>
            </w:tcBorders>
            <w:vAlign w:val="center"/>
          </w:tcPr>
          <w:p w14:paraId="6B83415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培训</w:t>
            </w:r>
          </w:p>
        </w:tc>
        <w:tc>
          <w:tcPr>
            <w:tcW w:w="1522" w:type="dxa"/>
            <w:gridSpan w:val="5"/>
            <w:tcBorders>
              <w:top w:val="single" w:color="000000" w:sz="4" w:space="0"/>
              <w:left w:val="single" w:color="auto" w:sz="4" w:space="0"/>
              <w:bottom w:val="single" w:color="000000" w:sz="4" w:space="0"/>
              <w:right w:val="single" w:color="000000" w:sz="4" w:space="0"/>
            </w:tcBorders>
            <w:vAlign w:val="center"/>
          </w:tcPr>
          <w:p w14:paraId="5E4EC578">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国家教育行政学院</w:t>
            </w:r>
          </w:p>
        </w:tc>
        <w:tc>
          <w:tcPr>
            <w:tcW w:w="1509" w:type="dxa"/>
            <w:gridSpan w:val="2"/>
            <w:tcBorders>
              <w:top w:val="single" w:color="000000" w:sz="4" w:space="0"/>
              <w:left w:val="nil"/>
              <w:bottom w:val="single" w:color="000000" w:sz="4" w:space="0"/>
              <w:right w:val="single" w:color="auto" w:sz="4" w:space="0"/>
            </w:tcBorders>
            <w:vAlign w:val="center"/>
          </w:tcPr>
          <w:p w14:paraId="04BCFE97">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2025年暑期教师研修专题培训</w:t>
            </w:r>
          </w:p>
        </w:tc>
        <w:tc>
          <w:tcPr>
            <w:tcW w:w="1510" w:type="dxa"/>
            <w:gridSpan w:val="5"/>
            <w:tcBorders>
              <w:top w:val="single" w:color="000000" w:sz="4" w:space="0"/>
              <w:left w:val="nil"/>
              <w:bottom w:val="single" w:color="000000" w:sz="4" w:space="0"/>
              <w:right w:val="single" w:color="auto" w:sz="4" w:space="0"/>
            </w:tcBorders>
            <w:vAlign w:val="center"/>
          </w:tcPr>
          <w:p w14:paraId="7E2E0C6D">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10学时</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5C48C79">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4B643582">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85C6EC3">
            <w:pPr>
              <w:widowControl/>
              <w:jc w:val="center"/>
              <w:rPr>
                <w:rFonts w:ascii="宋体" w:hAnsi="宋体" w:cs="Arial"/>
                <w:color w:val="000000"/>
                <w:kern w:val="0"/>
                <w:szCs w:val="21"/>
              </w:rPr>
            </w:pPr>
            <w:r>
              <w:rPr>
                <w:rFonts w:hint="eastAsia" w:ascii="宋体" w:hAnsi="宋体" w:cs="Arial"/>
                <w:color w:val="000000"/>
                <w:kern w:val="0"/>
                <w:szCs w:val="21"/>
                <w:lang w:val="en-US" w:eastAsia="zh-CN"/>
              </w:rPr>
              <w:t>吴水星</w:t>
            </w:r>
          </w:p>
        </w:tc>
      </w:tr>
      <w:tr w14:paraId="68CB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14:paraId="701D36A5">
            <w:pPr>
              <w:jc w:val="center"/>
              <w:rPr>
                <w:sz w:val="21"/>
                <w:szCs w:val="21"/>
              </w:rPr>
            </w:pPr>
            <w:r>
              <w:rPr>
                <w:rFonts w:hint="eastAsia"/>
                <w:sz w:val="21"/>
                <w:szCs w:val="21"/>
              </w:rPr>
              <w:t>工作经历</w:t>
            </w:r>
          </w:p>
        </w:tc>
      </w:tr>
      <w:tr w14:paraId="7EAA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gridSpan w:val="3"/>
            <w:vAlign w:val="center"/>
          </w:tcPr>
          <w:p w14:paraId="29F8BD6F">
            <w:pPr>
              <w:jc w:val="center"/>
              <w:rPr>
                <w:sz w:val="21"/>
                <w:szCs w:val="21"/>
              </w:rPr>
            </w:pPr>
            <w:r>
              <w:rPr>
                <w:rFonts w:hint="eastAsia"/>
                <w:sz w:val="21"/>
                <w:szCs w:val="21"/>
              </w:rPr>
              <w:t>起  止  时  间</w:t>
            </w:r>
          </w:p>
        </w:tc>
        <w:tc>
          <w:tcPr>
            <w:tcW w:w="3265" w:type="dxa"/>
            <w:gridSpan w:val="9"/>
            <w:vAlign w:val="center"/>
          </w:tcPr>
          <w:p w14:paraId="1427BF4D">
            <w:pPr>
              <w:jc w:val="center"/>
              <w:rPr>
                <w:sz w:val="21"/>
                <w:szCs w:val="21"/>
              </w:rPr>
            </w:pPr>
            <w:r>
              <w:rPr>
                <w:rFonts w:hint="eastAsia"/>
                <w:sz w:val="21"/>
                <w:szCs w:val="21"/>
              </w:rPr>
              <w:t>单      位</w:t>
            </w:r>
          </w:p>
        </w:tc>
        <w:tc>
          <w:tcPr>
            <w:tcW w:w="2410" w:type="dxa"/>
            <w:gridSpan w:val="7"/>
            <w:vAlign w:val="center"/>
          </w:tcPr>
          <w:p w14:paraId="713B1EAF">
            <w:pPr>
              <w:jc w:val="center"/>
              <w:rPr>
                <w:sz w:val="21"/>
                <w:szCs w:val="21"/>
              </w:rPr>
            </w:pPr>
            <w:r>
              <w:rPr>
                <w:rFonts w:hint="eastAsia"/>
                <w:sz w:val="21"/>
                <w:szCs w:val="21"/>
              </w:rPr>
              <w:t>从 事 何 专 业</w:t>
            </w:r>
          </w:p>
          <w:p w14:paraId="65EC1C98">
            <w:pPr>
              <w:jc w:val="center"/>
              <w:rPr>
                <w:sz w:val="21"/>
                <w:szCs w:val="21"/>
              </w:rPr>
            </w:pPr>
            <w:r>
              <w:rPr>
                <w:rFonts w:hint="eastAsia"/>
                <w:sz w:val="21"/>
                <w:szCs w:val="21"/>
              </w:rPr>
              <w:t>技  术  工  作</w:t>
            </w:r>
          </w:p>
        </w:tc>
        <w:tc>
          <w:tcPr>
            <w:tcW w:w="1701" w:type="dxa"/>
            <w:gridSpan w:val="4"/>
            <w:vAlign w:val="center"/>
          </w:tcPr>
          <w:p w14:paraId="741459C6">
            <w:pPr>
              <w:jc w:val="center"/>
              <w:rPr>
                <w:sz w:val="21"/>
                <w:szCs w:val="21"/>
              </w:rPr>
            </w:pPr>
            <w:r>
              <w:rPr>
                <w:rFonts w:hint="eastAsia"/>
                <w:sz w:val="21"/>
                <w:szCs w:val="21"/>
              </w:rPr>
              <w:t>职      务</w:t>
            </w:r>
          </w:p>
        </w:tc>
      </w:tr>
      <w:tr w14:paraId="5FF6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gridSpan w:val="3"/>
            <w:vAlign w:val="center"/>
          </w:tcPr>
          <w:p w14:paraId="334CB3E8">
            <w:pPr>
              <w:jc w:val="center"/>
              <w:rPr>
                <w:sz w:val="21"/>
                <w:szCs w:val="21"/>
              </w:rPr>
            </w:pPr>
            <w:r>
              <w:rPr>
                <w:rFonts w:hint="eastAsia"/>
                <w:sz w:val="21"/>
                <w:szCs w:val="21"/>
              </w:rPr>
              <w:t xml:space="preserve"> </w:t>
            </w:r>
            <w:r>
              <w:rPr>
                <w:rFonts w:hint="eastAsia"/>
                <w:sz w:val="21"/>
                <w:szCs w:val="21"/>
                <w:lang w:val="en-US" w:eastAsia="zh-CN"/>
              </w:rPr>
              <w:t>2012</w:t>
            </w:r>
            <w:r>
              <w:rPr>
                <w:rFonts w:hint="eastAsia"/>
                <w:sz w:val="21"/>
                <w:szCs w:val="21"/>
              </w:rPr>
              <w:t xml:space="preserve">年 </w:t>
            </w:r>
            <w:r>
              <w:rPr>
                <w:rFonts w:hint="eastAsia"/>
                <w:sz w:val="21"/>
                <w:szCs w:val="21"/>
                <w:lang w:val="en-US" w:eastAsia="zh-CN"/>
              </w:rPr>
              <w:t>9</w:t>
            </w:r>
            <w:r>
              <w:rPr>
                <w:rFonts w:hint="eastAsia"/>
                <w:sz w:val="21"/>
                <w:szCs w:val="21"/>
              </w:rPr>
              <w:t xml:space="preserve"> 月— </w:t>
            </w:r>
            <w:r>
              <w:rPr>
                <w:rFonts w:hint="eastAsia"/>
                <w:sz w:val="21"/>
                <w:szCs w:val="21"/>
                <w:lang w:val="en-US" w:eastAsia="zh-CN"/>
              </w:rPr>
              <w:t>今</w:t>
            </w:r>
          </w:p>
        </w:tc>
        <w:tc>
          <w:tcPr>
            <w:tcW w:w="3265" w:type="dxa"/>
            <w:gridSpan w:val="9"/>
            <w:vAlign w:val="center"/>
          </w:tcPr>
          <w:p w14:paraId="12BD0C1A">
            <w:pPr>
              <w:jc w:val="center"/>
              <w:rPr>
                <w:sz w:val="21"/>
                <w:szCs w:val="21"/>
              </w:rPr>
            </w:pPr>
            <w:r>
              <w:rPr>
                <w:rFonts w:hint="eastAsia"/>
                <w:sz w:val="21"/>
                <w:szCs w:val="21"/>
                <w:lang w:val="en-US" w:eastAsia="zh-CN"/>
              </w:rPr>
              <w:t>海南师范大学</w:t>
            </w:r>
          </w:p>
        </w:tc>
        <w:tc>
          <w:tcPr>
            <w:tcW w:w="2410" w:type="dxa"/>
            <w:gridSpan w:val="7"/>
            <w:vAlign w:val="center"/>
          </w:tcPr>
          <w:p w14:paraId="0CD205DC">
            <w:pPr>
              <w:jc w:val="center"/>
              <w:rPr>
                <w:sz w:val="21"/>
                <w:szCs w:val="21"/>
              </w:rPr>
            </w:pPr>
            <w:r>
              <w:rPr>
                <w:rFonts w:hint="eastAsia"/>
                <w:sz w:val="21"/>
                <w:szCs w:val="21"/>
                <w:lang w:val="en-US" w:eastAsia="zh-CN"/>
              </w:rPr>
              <w:t>分析测试中心 实验员</w:t>
            </w:r>
          </w:p>
        </w:tc>
        <w:tc>
          <w:tcPr>
            <w:tcW w:w="1701" w:type="dxa"/>
            <w:gridSpan w:val="4"/>
            <w:vAlign w:val="center"/>
          </w:tcPr>
          <w:p w14:paraId="1CFBD963">
            <w:pPr>
              <w:jc w:val="center"/>
              <w:rPr>
                <w:sz w:val="21"/>
                <w:szCs w:val="21"/>
              </w:rPr>
            </w:pPr>
            <w:r>
              <w:rPr>
                <w:rFonts w:hint="eastAsia"/>
                <w:sz w:val="21"/>
                <w:szCs w:val="21"/>
                <w:lang w:val="en-US" w:eastAsia="zh-CN"/>
              </w:rPr>
              <w:t>无</w:t>
            </w:r>
          </w:p>
        </w:tc>
      </w:tr>
      <w:tr w14:paraId="3763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44DF42A0">
            <w:pPr>
              <w:jc w:val="center"/>
              <w:rPr>
                <w:sz w:val="21"/>
                <w:szCs w:val="21"/>
              </w:rPr>
            </w:pPr>
            <w:r>
              <w:rPr>
                <w:rFonts w:hint="eastAsia"/>
                <w:sz w:val="21"/>
                <w:szCs w:val="21"/>
              </w:rPr>
              <w:t xml:space="preserve"> 年   月—   年   月</w:t>
            </w:r>
          </w:p>
        </w:tc>
        <w:tc>
          <w:tcPr>
            <w:tcW w:w="3265" w:type="dxa"/>
            <w:gridSpan w:val="9"/>
          </w:tcPr>
          <w:p w14:paraId="1D703A62">
            <w:pPr>
              <w:rPr>
                <w:sz w:val="21"/>
                <w:szCs w:val="21"/>
              </w:rPr>
            </w:pPr>
          </w:p>
        </w:tc>
        <w:tc>
          <w:tcPr>
            <w:tcW w:w="2410" w:type="dxa"/>
            <w:gridSpan w:val="7"/>
          </w:tcPr>
          <w:p w14:paraId="54F062E1">
            <w:pPr>
              <w:rPr>
                <w:sz w:val="21"/>
                <w:szCs w:val="21"/>
              </w:rPr>
            </w:pPr>
          </w:p>
        </w:tc>
        <w:tc>
          <w:tcPr>
            <w:tcW w:w="1701" w:type="dxa"/>
            <w:gridSpan w:val="4"/>
          </w:tcPr>
          <w:p w14:paraId="3CBAB2AE">
            <w:pPr>
              <w:rPr>
                <w:sz w:val="21"/>
                <w:szCs w:val="21"/>
              </w:rPr>
            </w:pPr>
          </w:p>
        </w:tc>
      </w:tr>
      <w:tr w14:paraId="610D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2405" w:type="dxa"/>
            <w:gridSpan w:val="3"/>
            <w:vAlign w:val="center"/>
          </w:tcPr>
          <w:p w14:paraId="63A9CB03">
            <w:pPr>
              <w:jc w:val="center"/>
              <w:rPr>
                <w:rFonts w:hint="eastAsia"/>
                <w:sz w:val="21"/>
                <w:szCs w:val="21"/>
              </w:rPr>
            </w:pPr>
          </w:p>
        </w:tc>
        <w:tc>
          <w:tcPr>
            <w:tcW w:w="3265" w:type="dxa"/>
            <w:gridSpan w:val="9"/>
          </w:tcPr>
          <w:p w14:paraId="3CB7420A">
            <w:pPr>
              <w:rPr>
                <w:sz w:val="21"/>
                <w:szCs w:val="21"/>
              </w:rPr>
            </w:pPr>
          </w:p>
        </w:tc>
        <w:tc>
          <w:tcPr>
            <w:tcW w:w="2410" w:type="dxa"/>
            <w:gridSpan w:val="7"/>
          </w:tcPr>
          <w:p w14:paraId="6074D5C8">
            <w:pPr>
              <w:rPr>
                <w:sz w:val="21"/>
                <w:szCs w:val="21"/>
              </w:rPr>
            </w:pPr>
          </w:p>
        </w:tc>
        <w:tc>
          <w:tcPr>
            <w:tcW w:w="1701" w:type="dxa"/>
            <w:gridSpan w:val="4"/>
          </w:tcPr>
          <w:p w14:paraId="2DE81ED9">
            <w:pPr>
              <w:rPr>
                <w:sz w:val="21"/>
                <w:szCs w:val="21"/>
              </w:rPr>
            </w:pPr>
          </w:p>
        </w:tc>
      </w:tr>
    </w:tbl>
    <w:p w14:paraId="57FDF275"/>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00F6F35A">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5B22700C">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4B330B94">
        <w:tblPrEx>
          <w:tblCellMar>
            <w:top w:w="0" w:type="dxa"/>
            <w:left w:w="108" w:type="dxa"/>
            <w:bottom w:w="0" w:type="dxa"/>
            <w:right w:w="108" w:type="dxa"/>
          </w:tblCellMar>
        </w:tblPrEx>
        <w:trPr>
          <w:trHeight w:val="1699"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52AB5143">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021B9A07">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073F3EEE">
            <w:pPr>
              <w:widowControl/>
              <w:ind w:firstLine="420" w:firstLineChars="200"/>
              <w:jc w:val="left"/>
              <w:rPr>
                <w:rFonts w:hint="eastAsia" w:ascii="宋体" w:hAnsi="宋体" w:cs="Arial"/>
                <w:color w:val="000000"/>
                <w:kern w:val="0"/>
                <w:szCs w:val="21"/>
                <w:lang w:val="en-US" w:eastAsia="zh-CN"/>
              </w:rPr>
            </w:pPr>
          </w:p>
          <w:p w14:paraId="093E77FE">
            <w:pPr>
              <w:widowControl/>
              <w:ind w:firstLine="420" w:firstLineChars="200"/>
              <w:jc w:val="left"/>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黄国雷同志在思想上爱国、爱党、爱校，衷心拥护中国共产党的领导，热爱党的教育事业，认真学习和贯彻党的教育方针和政策。在工作中兢兢业业、谨言慎行、严于律己、遵纪守法、勤奋好学、为人师表、诲人不倦，深受学生和同事好评，具有较高的思想政治觉悟和师德师风素养。</w:t>
            </w:r>
          </w:p>
          <w:p w14:paraId="77E4F2FE">
            <w:pPr>
              <w:widowControl/>
              <w:jc w:val="left"/>
              <w:rPr>
                <w:rFonts w:ascii="宋体" w:hAnsi="宋体" w:cs="Arial"/>
                <w:color w:val="000000"/>
                <w:kern w:val="0"/>
                <w:szCs w:val="21"/>
              </w:rPr>
            </w:pPr>
          </w:p>
          <w:p w14:paraId="03AFB8F2">
            <w:pPr>
              <w:widowControl/>
              <w:jc w:val="left"/>
              <w:rPr>
                <w:rFonts w:ascii="宋体" w:hAnsi="宋体" w:cs="Arial"/>
                <w:color w:val="000000"/>
                <w:kern w:val="0"/>
                <w:szCs w:val="21"/>
              </w:rPr>
            </w:pPr>
          </w:p>
          <w:p w14:paraId="6E594C9D">
            <w:pPr>
              <w:widowControl/>
              <w:jc w:val="left"/>
              <w:rPr>
                <w:rFonts w:ascii="宋体" w:hAnsi="宋体" w:cs="Arial"/>
                <w:color w:val="000000"/>
                <w:kern w:val="0"/>
                <w:szCs w:val="21"/>
              </w:rPr>
            </w:pPr>
          </w:p>
          <w:p w14:paraId="10CA30AC">
            <w:pPr>
              <w:ind w:firstLine="1050" w:firstLineChars="500"/>
              <w:jc w:val="left"/>
              <w:rPr>
                <w:rFonts w:ascii="宋体" w:hAnsi="宋体" w:cs="Arial"/>
                <w:color w:val="000000"/>
                <w:kern w:val="0"/>
                <w:szCs w:val="21"/>
              </w:rPr>
            </w:pPr>
            <w:r>
              <w:rPr>
                <w:rFonts w:hint="eastAsia" w:ascii="宋体" w:hAnsi="宋体" w:cs="Arial"/>
                <w:color w:val="000000"/>
                <w:kern w:val="0"/>
                <w:szCs w:val="21"/>
              </w:rPr>
              <w:t xml:space="preserve">分党委书记签名（盖章）：                  </w:t>
            </w:r>
            <w:r>
              <w:rPr>
                <w:rFonts w:hint="eastAsia" w:ascii="宋体" w:hAnsi="宋体" w:cs="Arial"/>
                <w:color w:val="000000"/>
                <w:kern w:val="0"/>
                <w:szCs w:val="21"/>
                <w:lang w:val="en-US" w:eastAsia="zh-CN"/>
              </w:rPr>
              <w:t xml:space="preserve">   </w:t>
            </w:r>
            <w:r>
              <w:rPr>
                <w:rFonts w:hint="eastAsia" w:ascii="宋体" w:hAnsi="宋体" w:cs="Arial"/>
                <w:color w:val="000000"/>
                <w:kern w:val="0"/>
                <w:szCs w:val="21"/>
              </w:rPr>
              <w:t xml:space="preserve"> 年   月   日</w:t>
            </w:r>
          </w:p>
        </w:tc>
      </w:tr>
      <w:tr w14:paraId="59E4BEA7">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50F273FA">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78224AFB">
            <w:pPr>
              <w:widowControl/>
              <w:rPr>
                <w:rFonts w:ascii="宋体" w:hAnsi="宋体" w:cs="Arial"/>
                <w:color w:val="000000"/>
                <w:kern w:val="0"/>
                <w:szCs w:val="21"/>
              </w:rPr>
            </w:pPr>
            <w:r>
              <w:rPr>
                <w:rFonts w:ascii="Times New Roman" w:hAnsi="Times New Roman"/>
                <w:color w:val="000000"/>
                <w:kern w:val="0"/>
                <w:szCs w:val="21"/>
              </w:rPr>
              <w:t>20</w:t>
            </w:r>
            <w:r>
              <w:rPr>
                <w:rFonts w:hint="eastAsia" w:ascii="Times New Roman" w:hAnsi="Times New Roman"/>
                <w:color w:val="000000"/>
                <w:kern w:val="0"/>
                <w:szCs w:val="21"/>
                <w:lang w:val="en-US" w:eastAsia="zh-CN"/>
              </w:rPr>
              <w:t>20</w:t>
            </w:r>
            <w:r>
              <w:rPr>
                <w:rFonts w:hint="eastAsia" w:ascii="Times New Roman" w:hAnsi="宋体"/>
                <w:color w:val="000000"/>
                <w:kern w:val="0"/>
                <w:szCs w:val="21"/>
                <w:lang w:val="en-US" w:eastAsia="zh-CN"/>
              </w:rPr>
              <w:t>合格</w:t>
            </w:r>
            <w:r>
              <w:rPr>
                <w:rFonts w:ascii="Times New Roman" w:hAnsi="宋体"/>
                <w:color w:val="000000"/>
                <w:kern w:val="0"/>
                <w:szCs w:val="21"/>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21</w:t>
            </w:r>
            <w:r>
              <w:rPr>
                <w:rFonts w:hint="eastAsia" w:ascii="Times New Roman" w:hAnsi="宋体"/>
                <w:color w:val="000000"/>
                <w:kern w:val="0"/>
                <w:szCs w:val="21"/>
                <w:lang w:val="en-US" w:eastAsia="zh-CN"/>
              </w:rPr>
              <w:t>合格</w:t>
            </w:r>
            <w:r>
              <w:rPr>
                <w:rFonts w:hint="eastAsia" w:ascii="Times New Roman" w:hAnsi="宋体"/>
                <w:color w:val="000000"/>
                <w:kern w:val="0"/>
                <w:szCs w:val="21"/>
              </w:rPr>
              <w:t>，20</w:t>
            </w:r>
            <w:r>
              <w:rPr>
                <w:rFonts w:hint="eastAsia" w:ascii="Times New Roman" w:hAnsi="宋体"/>
                <w:color w:val="000000"/>
                <w:kern w:val="0"/>
                <w:szCs w:val="21"/>
                <w:lang w:val="en-US" w:eastAsia="zh-CN"/>
              </w:rPr>
              <w:t>22优秀</w:t>
            </w:r>
            <w:r>
              <w:rPr>
                <w:rFonts w:hint="eastAsia" w:ascii="Times New Roman" w:hAnsi="宋体"/>
                <w:color w:val="000000"/>
                <w:kern w:val="0"/>
                <w:szCs w:val="21"/>
              </w:rPr>
              <w:t>，202</w:t>
            </w:r>
            <w:r>
              <w:rPr>
                <w:rFonts w:hint="eastAsia" w:ascii="Times New Roman" w:hAnsi="宋体"/>
                <w:color w:val="000000"/>
                <w:kern w:val="0"/>
                <w:szCs w:val="21"/>
                <w:lang w:val="en-US" w:eastAsia="zh-CN"/>
              </w:rPr>
              <w:t>3合格</w:t>
            </w:r>
            <w:r>
              <w:rPr>
                <w:rFonts w:hint="eastAsia" w:ascii="Times New Roman" w:hAnsi="宋体"/>
                <w:color w:val="000000"/>
                <w:kern w:val="0"/>
                <w:szCs w:val="21"/>
              </w:rPr>
              <w:t>，</w:t>
            </w:r>
            <w:r>
              <w:rPr>
                <w:rFonts w:hint="eastAsia" w:ascii="Times New Roman" w:hAnsi="宋体"/>
                <w:color w:val="000000"/>
                <w:kern w:val="0"/>
                <w:szCs w:val="21"/>
                <w:lang w:val="en-US" w:eastAsia="zh-CN"/>
              </w:rPr>
              <w:t>2024合格</w:t>
            </w:r>
          </w:p>
        </w:tc>
      </w:tr>
      <w:tr w14:paraId="7540465E">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0115CC9A">
            <w:pPr>
              <w:jc w:val="center"/>
              <w:rPr>
                <w:rFonts w:ascii="宋体" w:hAnsi="宋体" w:cs="Arial"/>
                <w:color w:val="000000" w:themeColor="text1"/>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2"/>
            <w:tcBorders>
              <w:top w:val="single" w:color="000000" w:sz="4" w:space="0"/>
              <w:left w:val="nil"/>
              <w:bottom w:val="single" w:color="auto" w:sz="4" w:space="0"/>
              <w:right w:val="single" w:color="000000" w:sz="4" w:space="0"/>
            </w:tcBorders>
            <w:vAlign w:val="center"/>
          </w:tcPr>
          <w:p w14:paraId="6BDE0403">
            <w:pPr>
              <w:widowControl/>
              <w:rPr>
                <w:rFonts w:ascii="宋体" w:hAnsi="宋体" w:cs="Arial"/>
                <w:color w:val="000000"/>
                <w:kern w:val="0"/>
                <w:szCs w:val="21"/>
              </w:rPr>
            </w:pPr>
            <w:r>
              <w:rPr>
                <w:rFonts w:ascii="Times New Roman" w:hAnsi="Times New Roman"/>
                <w:color w:val="000000"/>
                <w:kern w:val="0"/>
                <w:szCs w:val="21"/>
              </w:rPr>
              <w:t>20</w:t>
            </w:r>
            <w:r>
              <w:rPr>
                <w:rFonts w:hint="eastAsia" w:ascii="Times New Roman" w:hAnsi="Times New Roman"/>
                <w:color w:val="000000"/>
                <w:kern w:val="0"/>
                <w:szCs w:val="21"/>
                <w:lang w:val="en-US" w:eastAsia="zh-CN"/>
              </w:rPr>
              <w:t>20</w:t>
            </w:r>
            <w:r>
              <w:rPr>
                <w:rFonts w:hint="eastAsia" w:ascii="Times New Roman" w:hAnsi="宋体"/>
                <w:color w:val="000000"/>
                <w:kern w:val="0"/>
                <w:szCs w:val="21"/>
                <w:lang w:val="en-US" w:eastAsia="zh-CN"/>
              </w:rPr>
              <w:t>合格</w:t>
            </w:r>
            <w:r>
              <w:rPr>
                <w:rFonts w:ascii="Times New Roman" w:hAnsi="宋体"/>
                <w:color w:val="000000"/>
                <w:kern w:val="0"/>
                <w:szCs w:val="21"/>
              </w:rPr>
              <w:t>，</w:t>
            </w:r>
            <w:r>
              <w:rPr>
                <w:rFonts w:ascii="Times New Roman" w:hAnsi="Times New Roman"/>
                <w:color w:val="000000"/>
                <w:kern w:val="0"/>
                <w:szCs w:val="21"/>
              </w:rPr>
              <w:t>20</w:t>
            </w:r>
            <w:r>
              <w:rPr>
                <w:rFonts w:hint="eastAsia" w:ascii="Times New Roman" w:hAnsi="Times New Roman"/>
                <w:color w:val="000000"/>
                <w:kern w:val="0"/>
                <w:szCs w:val="21"/>
                <w:lang w:val="en-US" w:eastAsia="zh-CN"/>
              </w:rPr>
              <w:t>21</w:t>
            </w:r>
            <w:r>
              <w:rPr>
                <w:rFonts w:hint="eastAsia" w:ascii="Times New Roman" w:hAnsi="宋体"/>
                <w:color w:val="000000"/>
                <w:kern w:val="0"/>
                <w:szCs w:val="21"/>
                <w:lang w:val="en-US" w:eastAsia="zh-CN"/>
              </w:rPr>
              <w:t>合格</w:t>
            </w:r>
            <w:r>
              <w:rPr>
                <w:rFonts w:hint="eastAsia" w:ascii="Times New Roman" w:hAnsi="宋体"/>
                <w:color w:val="000000"/>
                <w:kern w:val="0"/>
                <w:szCs w:val="21"/>
              </w:rPr>
              <w:t>，20</w:t>
            </w:r>
            <w:r>
              <w:rPr>
                <w:rFonts w:hint="eastAsia" w:ascii="Times New Roman" w:hAnsi="宋体"/>
                <w:color w:val="000000"/>
                <w:kern w:val="0"/>
                <w:szCs w:val="21"/>
                <w:lang w:val="en-US" w:eastAsia="zh-CN"/>
              </w:rPr>
              <w:t>22合格</w:t>
            </w:r>
            <w:r>
              <w:rPr>
                <w:rFonts w:hint="eastAsia" w:ascii="Times New Roman" w:hAnsi="宋体"/>
                <w:color w:val="000000"/>
                <w:kern w:val="0"/>
                <w:szCs w:val="21"/>
              </w:rPr>
              <w:t>，202</w:t>
            </w:r>
            <w:r>
              <w:rPr>
                <w:rFonts w:hint="eastAsia" w:ascii="Times New Roman" w:hAnsi="宋体"/>
                <w:color w:val="000000"/>
                <w:kern w:val="0"/>
                <w:szCs w:val="21"/>
                <w:lang w:val="en-US" w:eastAsia="zh-CN"/>
              </w:rPr>
              <w:t>3合格</w:t>
            </w:r>
            <w:r>
              <w:rPr>
                <w:rFonts w:hint="eastAsia" w:ascii="Times New Roman" w:hAnsi="宋体"/>
                <w:color w:val="000000"/>
                <w:kern w:val="0"/>
                <w:szCs w:val="21"/>
              </w:rPr>
              <w:t>，</w:t>
            </w:r>
            <w:r>
              <w:rPr>
                <w:rFonts w:hint="eastAsia" w:ascii="Times New Roman" w:hAnsi="宋体"/>
                <w:color w:val="000000"/>
                <w:kern w:val="0"/>
                <w:szCs w:val="21"/>
                <w:lang w:val="en-US" w:eastAsia="zh-CN"/>
              </w:rPr>
              <w:t>2024优秀</w:t>
            </w:r>
          </w:p>
        </w:tc>
      </w:tr>
      <w:tr w14:paraId="15F36A89">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968C5BA">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4F96551B">
            <w:pPr>
              <w:widowControl/>
              <w:jc w:val="center"/>
              <w:rPr>
                <w:rFonts w:ascii="宋体" w:hAnsi="宋体" w:cs="Arial"/>
                <w:color w:val="000000"/>
                <w:kern w:val="0"/>
                <w:szCs w:val="21"/>
              </w:rPr>
            </w:pPr>
            <w:r>
              <w:rPr>
                <w:rFonts w:hint="eastAsia" w:cs="Arial" w:asciiTheme="minorEastAsia" w:hAnsiTheme="minorEastAsia"/>
                <w:color w:val="000000"/>
                <w:kern w:val="0"/>
                <w:szCs w:val="21"/>
                <w:lang w:eastAsia="zh-CN"/>
              </w:rPr>
              <w:t>☑</w:t>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7DFE14FC">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14:paraId="2E285B87"/>
    <w:p w14:paraId="338574D8">
      <w:pPr>
        <w:widowControl/>
        <w:jc w:val="left"/>
      </w:pPr>
    </w:p>
    <w:tbl>
      <w:tblPr>
        <w:tblStyle w:val="7"/>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5"/>
        <w:gridCol w:w="9009"/>
      </w:tblGrid>
      <w:tr w14:paraId="5F08EF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5000" w:type="pct"/>
            <w:gridSpan w:val="2"/>
            <w:tcBorders>
              <w:bottom w:val="single" w:color="auto" w:sz="4" w:space="0"/>
            </w:tcBorders>
            <w:vAlign w:val="center"/>
          </w:tcPr>
          <w:p w14:paraId="1119D6AA">
            <w:pPr>
              <w:jc w:val="center"/>
              <w:rPr>
                <w:b/>
              </w:rPr>
            </w:pPr>
            <w:r>
              <w:rPr>
                <w:rFonts w:hint="eastAsia"/>
                <w:b/>
              </w:rPr>
              <w:t>业务条件</w:t>
            </w:r>
          </w:p>
        </w:tc>
      </w:tr>
      <w:tr w14:paraId="21B8C46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20" w:hRule="atLeast"/>
        </w:trPr>
        <w:tc>
          <w:tcPr>
            <w:tcW w:w="429" w:type="pct"/>
            <w:tcBorders>
              <w:top w:val="single" w:color="auto" w:sz="4" w:space="0"/>
            </w:tcBorders>
            <w:vAlign w:val="center"/>
          </w:tcPr>
          <w:p w14:paraId="21DF2211">
            <w:pPr>
              <w:jc w:val="center"/>
            </w:pPr>
            <w:r>
              <w:rPr>
                <w:rFonts w:hint="eastAsia"/>
              </w:rPr>
              <w:t>业务条件（1）情况</w:t>
            </w:r>
          </w:p>
        </w:tc>
        <w:tc>
          <w:tcPr>
            <w:tcW w:w="4571" w:type="pct"/>
            <w:tcBorders>
              <w:top w:val="single" w:color="auto" w:sz="4" w:space="0"/>
            </w:tcBorders>
          </w:tcPr>
          <w:p w14:paraId="3FED529E">
            <w:pPr>
              <w:spacing w:line="360" w:lineRule="auto"/>
              <w:ind w:firstLine="422" w:firstLineChars="200"/>
              <w:rPr>
                <w:rFonts w:hint="eastAsia"/>
                <w:b/>
                <w:bCs/>
              </w:rPr>
            </w:pPr>
            <w:r>
              <w:rPr>
                <w:rFonts w:hint="eastAsia"/>
                <w:b/>
                <w:bCs/>
              </w:rPr>
              <w:t>具有本专业系统而坚实的理论基础，熟悉本专业国内外的实验技术现状和发展趋势，具有组织和指导大型实验技术工作以及解决关键性技术问题的能力。</w:t>
            </w:r>
          </w:p>
          <w:p w14:paraId="3AF5CCED">
            <w:pPr>
              <w:spacing w:line="360" w:lineRule="auto"/>
              <w:ind w:firstLine="420" w:firstLineChars="200"/>
              <w:rPr>
                <w:rFonts w:hint="default" w:eastAsiaTheme="minorEastAsia"/>
                <w:b w:val="0"/>
                <w:bCs w:val="0"/>
                <w:lang w:val="en-US" w:eastAsia="zh-CN"/>
              </w:rPr>
            </w:pPr>
            <w:r>
              <w:rPr>
                <w:rFonts w:hint="eastAsia" w:asciiTheme="minorHAnsi" w:eastAsiaTheme="minorEastAsia"/>
                <w:b w:val="0"/>
                <w:bCs w:val="0"/>
                <w:lang w:val="en-US" w:eastAsia="zh-CN"/>
              </w:rPr>
              <w:t>本人2012年9月入职海南师范大学化学与化工学院分析测试中心实验员岗位，主要负责大型科研仪器设备（单价≥50万元）的管理工作，具体工作内容包含：制定与设备使用相关的各项收费和安全</w:t>
            </w:r>
            <w:r>
              <w:rPr>
                <w:rFonts w:hint="eastAsia"/>
                <w:b w:val="0"/>
                <w:bCs w:val="0"/>
                <w:lang w:val="en-US" w:eastAsia="zh-CN"/>
              </w:rPr>
              <w:t>使用</w:t>
            </w:r>
            <w:r>
              <w:rPr>
                <w:rFonts w:hint="eastAsia" w:asciiTheme="minorHAnsi" w:eastAsiaTheme="minorEastAsia"/>
                <w:b w:val="0"/>
                <w:bCs w:val="0"/>
                <w:lang w:val="en-US" w:eastAsia="zh-CN"/>
              </w:rPr>
              <w:t>管理制度、设备例行维护保养、故障检修、教师及研究生和本科生的开放测试培训与上机考核、非开放测试设备的样品测试、设备的定期参数校正、配合学院完成校外专家参观走访及</w:t>
            </w:r>
            <w:r>
              <w:rPr>
                <w:rFonts w:hint="eastAsia"/>
                <w:b w:val="0"/>
                <w:bCs w:val="0"/>
                <w:lang w:val="en-US" w:eastAsia="zh-CN"/>
              </w:rPr>
              <w:t>针对初级或高级中学学生和教师的</w:t>
            </w:r>
            <w:r>
              <w:rPr>
                <w:rFonts w:hint="eastAsia" w:asciiTheme="minorHAnsi" w:eastAsiaTheme="minorEastAsia"/>
                <w:b w:val="0"/>
                <w:bCs w:val="0"/>
                <w:lang w:val="en-US" w:eastAsia="zh-CN"/>
              </w:rPr>
              <w:t>公益讲解活动等工作。结合自身的工作实际和岗位职责，深知在高校大型仪器设备管理岗位上，</w:t>
            </w:r>
            <w:r>
              <w:rPr>
                <w:rFonts w:hint="eastAsia"/>
                <w:b w:val="0"/>
                <w:bCs w:val="0"/>
                <w:lang w:val="en-US" w:eastAsia="zh-CN"/>
              </w:rPr>
              <w:t>每个称职的管理员都</w:t>
            </w:r>
            <w:r>
              <w:rPr>
                <w:rFonts w:hint="eastAsia" w:asciiTheme="minorHAnsi" w:eastAsiaTheme="minorEastAsia"/>
                <w:b w:val="0"/>
                <w:bCs w:val="0"/>
                <w:lang w:val="en-US" w:eastAsia="zh-CN"/>
              </w:rPr>
              <w:t>必须具备系统而坚实的理论基础。工作之余，本人系统自学《扫描电镜与能谱仪分析技术》（张大同 编著，华南理工大学出版社）、《生物显微技术实验教程》（主编：金丽等，西南师范大学出版社）、《生物显微技术》（主编：王庆亚等，中国农业出版社）、《电子元器件检测与维修》（王红军 编著，中国铁道出版社）、《工业电路板芯片级维修》（汪文忠 编著，化学工业出版社）等理论和实践书籍。通过与定期来访的设备厂家区域销售</w:t>
            </w:r>
            <w:r>
              <w:rPr>
                <w:rFonts w:hint="eastAsia"/>
                <w:b w:val="0"/>
                <w:bCs w:val="0"/>
                <w:lang w:val="en-US" w:eastAsia="zh-CN"/>
              </w:rPr>
              <w:t>负责人</w:t>
            </w:r>
            <w:r>
              <w:rPr>
                <w:rFonts w:hint="eastAsia" w:asciiTheme="minorHAnsi" w:eastAsiaTheme="minorEastAsia"/>
                <w:b w:val="0"/>
                <w:bCs w:val="0"/>
                <w:lang w:val="en-US" w:eastAsia="zh-CN"/>
              </w:rPr>
              <w:t>和维修售后工程师（包括Waters、Thermo Fisher、Agilent、JEOL、Zeiss、Hitachi、安东帕、新芝等国内外厂家）座谈交流，并通过定期浏览设备厂家的官方网站及查阅最新的国内外文献资料，熟悉和了解本专业国内外科研设备的型号、性能和发展迭代的</w:t>
            </w:r>
            <w:r>
              <w:rPr>
                <w:rFonts w:hint="eastAsia"/>
                <w:b w:val="0"/>
                <w:bCs w:val="0"/>
                <w:lang w:val="en-US" w:eastAsia="zh-CN"/>
              </w:rPr>
              <w:t>新</w:t>
            </w:r>
            <w:r>
              <w:rPr>
                <w:rFonts w:hint="eastAsia" w:asciiTheme="minorHAnsi" w:eastAsiaTheme="minorEastAsia"/>
                <w:b w:val="0"/>
                <w:bCs w:val="0"/>
                <w:lang w:val="en-US" w:eastAsia="zh-CN"/>
              </w:rPr>
              <w:t>趋势。</w:t>
            </w:r>
            <w:r>
              <w:rPr>
                <w:rFonts w:hint="eastAsia"/>
                <w:b w:val="0"/>
                <w:bCs w:val="0"/>
                <w:lang w:val="en-US" w:eastAsia="zh-CN"/>
              </w:rPr>
              <w:t>定期</w:t>
            </w:r>
            <w:r>
              <w:rPr>
                <w:rFonts w:hint="eastAsia" w:asciiTheme="minorHAnsi" w:eastAsiaTheme="minorEastAsia"/>
                <w:b w:val="0"/>
                <w:bCs w:val="0"/>
                <w:lang w:val="en-US" w:eastAsia="zh-CN"/>
              </w:rPr>
              <w:t>期参加日本电子（JEOL）组织的场发射扫描电子显微镜和高分辨透射电子显微镜网络培训班，</w:t>
            </w:r>
            <w:r>
              <w:rPr>
                <w:rFonts w:hint="eastAsia"/>
                <w:b w:val="0"/>
                <w:bCs w:val="0"/>
                <w:lang w:val="en-US" w:eastAsia="zh-CN"/>
              </w:rPr>
              <w:t>定期</w:t>
            </w:r>
            <w:r>
              <w:rPr>
                <w:rFonts w:hint="eastAsia" w:asciiTheme="minorHAnsi" w:eastAsiaTheme="minorEastAsia"/>
                <w:b w:val="0"/>
                <w:bCs w:val="0"/>
                <w:lang w:val="en-US" w:eastAsia="zh-CN"/>
              </w:rPr>
              <w:t>期参加安东帕（中国）组织的全自动比表面积和孔径分布分析仪网络培训班。经过多年的理论和实践积累，对于本人负责管理的大型仪器设备，已完全具备维护检修与维修、定期参数校正、高难度非常规样品的高精度测试、定期组织的大型仪器设备的理论和操作培训及上机考核工作等。</w:t>
            </w:r>
          </w:p>
          <w:p w14:paraId="0934F39A">
            <w:pPr>
              <w:spacing w:line="360" w:lineRule="auto"/>
              <w:ind w:firstLine="422" w:firstLineChars="200"/>
              <w:rPr>
                <w:rFonts w:hint="eastAsia"/>
                <w:b/>
                <w:bCs/>
              </w:rPr>
            </w:pPr>
            <w:r>
              <w:rPr>
                <w:rFonts w:hint="eastAsia"/>
                <w:b/>
                <w:bCs/>
              </w:rPr>
              <w:t>掌握现代化教学手段和实验技术手段，注重对学生能力的培养，在培养学生实验技能方面成绩显著。</w:t>
            </w:r>
          </w:p>
          <w:p w14:paraId="2F597EFE">
            <w:pPr>
              <w:spacing w:line="360" w:lineRule="auto"/>
              <w:ind w:firstLine="420" w:firstLineChars="200"/>
              <w:rPr>
                <w:rFonts w:hint="eastAsia"/>
                <w:b w:val="0"/>
                <w:bCs w:val="0"/>
                <w:lang w:val="en-US" w:eastAsia="zh-CN"/>
              </w:rPr>
            </w:pPr>
            <w:r>
              <w:rPr>
                <w:rFonts w:hint="eastAsia" w:asciiTheme="minorHAnsi" w:eastAsiaTheme="minorEastAsia"/>
                <w:b w:val="0"/>
                <w:bCs w:val="0"/>
                <w:lang w:val="en-US" w:eastAsia="zh-CN"/>
              </w:rPr>
              <w:t>化学与化工学院2012年采购的热场发射扫描电子显微镜（固定资产编号：12007804，型号：JSM-7100F，单价：2,367,886.00元）现放置于蔡正聪化工楼北103室。本人全程参与了本设备设置室的场地检测和改造、安装验收、应用工程师上门的理论和操作培训等工作。电子显微镜区别于常规的光学显微镜，它利用电子束和电子透镜代替光束和光学透镜，是当前各高校、科研院所和与高端制造相关的高科技企业用于探究物质微观结构的必不可少的科研设备，广泛应用于材料科学（金属材料、非金属材料、纳米材料）、冶金、生物学、医学、半导体材料与器件、地质勘探、病虫害的防治、灾害（火灾、失效分析）鉴定、刑事侦察、宝石鉴定、工业生产中的产品质量鉴定及生产工艺控制等。</w:t>
            </w:r>
          </w:p>
          <w:p w14:paraId="7244CECC">
            <w:pPr>
              <w:spacing w:line="360" w:lineRule="auto"/>
              <w:ind w:firstLine="420" w:firstLineChars="200"/>
              <w:rPr>
                <w:rFonts w:hint="eastAsia" w:ascii="Times New Roman" w:eastAsia="宋体"/>
                <w:b w:val="0"/>
                <w:bCs w:val="0"/>
                <w:lang w:val="en-US" w:eastAsia="zh-CN"/>
              </w:rPr>
            </w:pPr>
            <w:r>
              <w:rPr>
                <w:rFonts w:hint="eastAsia" w:ascii="Times New Roman" w:eastAsia="宋体"/>
                <w:b w:val="0"/>
                <w:bCs w:val="0"/>
                <w:lang w:val="en-US" w:eastAsia="zh-CN"/>
              </w:rPr>
              <w:t>自2013年3月投入使用至今已累计超12年，每年测试样品的数量在3000个左右（包含SEM二次电子像拍照和EDS能谱测试）。自2013年至今每年定期在化学与化工学院分析测试中心北103扫描电镜室组织教师博士和硕士研究生进行扫描电镜培训工作，随着学院研究生招生名额逐年递增，2025年报名培训人数已达56人。通过系统讲解扫描电镜的发展历史、扫描电镜的分类及原理、扫描电镜的模块化组件及功能、扫描电镜使用操作规程、扫描电镜使用中的常见问题及处理办法等，最终通过上机实操考核，发放独立操作上岗合格证书。通过严格系统的培训工作，力争让新入职的教师和新入学的硕士和博士研究生，系统掌握扫描电子显微镜这一现代化的高精尖测试设备的工作原理、模块构成、操作使用方法，显著提升学生对高端科研设备的认知和使用能力，为各重点实验室和课题组科学研究工作的顺利开展提供有力保障。</w:t>
            </w:r>
          </w:p>
          <w:p w14:paraId="563B973B">
            <w:pPr>
              <w:spacing w:line="360" w:lineRule="auto"/>
              <w:ind w:firstLine="420" w:firstLineChars="200"/>
              <w:rPr>
                <w:rFonts w:hint="default" w:ascii="Times New Roman" w:eastAsia="宋体"/>
                <w:b w:val="0"/>
                <w:bCs w:val="0"/>
                <w:lang w:val="en-US" w:eastAsia="zh-CN"/>
              </w:rPr>
            </w:pPr>
            <w:r>
              <w:rPr>
                <w:rFonts w:hint="eastAsia" w:ascii="Times New Roman" w:eastAsia="宋体"/>
                <w:b w:val="0"/>
                <w:bCs w:val="0"/>
                <w:lang w:val="en-US" w:eastAsia="zh-CN"/>
              </w:rPr>
              <w:t>结合自己的理论基础和长期积累的实践经验，积极参与本科生和研究生的实验技能培养工作。自任现职以来指导本科生参与“大学生创新训练项目”获国家级2项、校级1项；指导本科生和研究生在海南师范大学创业计划竞赛中获 铜奖 3项；指导本科生在2022年“挑战杯”海南省大学生创业计划竞赛省级决赛中获 银奖 1项。</w:t>
            </w:r>
          </w:p>
        </w:tc>
      </w:tr>
      <w:tr w14:paraId="5EADE9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83" w:hRule="atLeast"/>
        </w:trPr>
        <w:tc>
          <w:tcPr>
            <w:tcW w:w="429" w:type="pct"/>
            <w:vAlign w:val="center"/>
          </w:tcPr>
          <w:p w14:paraId="1D2C4748">
            <w:pPr>
              <w:jc w:val="center"/>
            </w:pPr>
            <w:r>
              <w:rPr>
                <w:rFonts w:hint="eastAsia"/>
              </w:rPr>
              <w:t>业务条件（2）情况</w:t>
            </w:r>
          </w:p>
        </w:tc>
        <w:tc>
          <w:tcPr>
            <w:tcW w:w="4571" w:type="pct"/>
          </w:tcPr>
          <w:p w14:paraId="1F3A42F2">
            <w:pPr>
              <w:spacing w:line="360" w:lineRule="auto"/>
              <w:ind w:firstLine="422" w:firstLineChars="200"/>
              <w:rPr>
                <w:rFonts w:hint="eastAsia"/>
                <w:b/>
                <w:bCs/>
              </w:rPr>
            </w:pPr>
            <w:r>
              <w:rPr>
                <w:rFonts w:hint="eastAsia"/>
                <w:b/>
                <w:bCs/>
              </w:rPr>
              <w:t>在本学科实验设备和实验技术的改进、新设备和新技术的使用、实验室建设及管理、中初级实验技术人员培养等方面做出突出贡献。在实验工作方面能制定实验室建设的中、长期规划。</w:t>
            </w:r>
          </w:p>
          <w:p w14:paraId="5D51FE44">
            <w:pPr>
              <w:spacing w:line="360" w:lineRule="auto"/>
              <w:ind w:firstLine="420" w:firstLineChars="200"/>
              <w:rPr>
                <w:rFonts w:hint="default"/>
                <w:b w:val="0"/>
                <w:bCs w:val="0"/>
                <w:lang w:val="en-US" w:eastAsia="zh-CN"/>
              </w:rPr>
            </w:pPr>
            <w:r>
              <w:rPr>
                <w:rFonts w:hint="eastAsia" w:asciiTheme="minorHAnsi" w:eastAsiaTheme="minorEastAsia"/>
                <w:b w:val="0"/>
                <w:bCs w:val="0"/>
                <w:lang w:val="en-US" w:eastAsia="zh-CN"/>
              </w:rPr>
              <w:t>自2018年至今，本人在化学与化工学院分析测试中心主要负责透射电镜室（化工楼北102）、扫描电镜室（化工楼北103）和吸附仪器室（化工楼北109）的4台大型科研仪器设备的管理</w:t>
            </w:r>
            <w:r>
              <w:rPr>
                <w:rFonts w:hint="eastAsia"/>
                <w:b w:val="0"/>
                <w:bCs w:val="0"/>
                <w:lang w:val="en-US" w:eastAsia="zh-CN"/>
              </w:rPr>
              <w:t>、</w:t>
            </w:r>
            <w:r>
              <w:rPr>
                <w:rFonts w:hint="eastAsia" w:asciiTheme="minorHAnsi" w:eastAsiaTheme="minorEastAsia"/>
                <w:b w:val="0"/>
                <w:bCs w:val="0"/>
                <w:lang w:val="en-US" w:eastAsia="zh-CN"/>
              </w:rPr>
              <w:t>维护</w:t>
            </w:r>
            <w:r>
              <w:rPr>
                <w:rFonts w:hint="eastAsia"/>
                <w:b w:val="0"/>
                <w:bCs w:val="0"/>
                <w:lang w:val="en-US" w:eastAsia="zh-CN"/>
              </w:rPr>
              <w:t>、理论和操作培训</w:t>
            </w:r>
            <w:r>
              <w:rPr>
                <w:rFonts w:hint="eastAsia" w:asciiTheme="minorHAnsi" w:eastAsiaTheme="minorEastAsia"/>
                <w:b w:val="0"/>
                <w:bCs w:val="0"/>
                <w:lang w:val="en-US" w:eastAsia="zh-CN"/>
              </w:rPr>
              <w:t>工作。能够依照学校国资处、实验师管理中心和学院对大型科研设备管理的各项政策要求，系统参与制定了大型科研仪器设备管理制度，并对个人分管的每台设备都制定详细的操作规程。日常的管理工作中如实记录每台设备的使用记录、维护保养记录（包含定期参数校正）、检修维修记录等设备档案。</w:t>
            </w:r>
            <w:r>
              <w:rPr>
                <w:rFonts w:hint="eastAsia"/>
                <w:b w:val="0"/>
                <w:bCs w:val="0"/>
                <w:lang w:val="en-US" w:eastAsia="zh-CN"/>
              </w:rPr>
              <w:t>通过长期的理论学习和工作实践，本人对化学化工实验室常见仪器设备的管理维护和检修积累的丰富的实践经验。例如，对于设备电源或通讯模块线路板故障中常见的电解电容失容、保险熔断、电阻击穿或阻值下降，整流或稳压二极管及三极管击穿或软击穿，场效应管、继电器和变压器等常规故障电子元器件都可通过万用表或电桥自行检修并更换；对于化学实验室常用的HPLC高压液相色谱的压力大或压力波动检修，配套的紫外或二极管阵列检测器的光路维护及校正，Empower、MassLynx 色谱和质谱工作站的安装和硬件配置；对于扫描电镜照明系统的定期光路校正，电镜主机或EDS能谱仪与工作站偶发失联，因突发停电造成的电镜工作站原始设置参数丢失等常见问题；对于透射电镜使用中出现的无法正常升高压，突发停电后开机真空无法恢复，样品室真空参数漂移，高分辨（≥100万倍，2nm标尺）拍照困难等；微孔和化学吸附分析仪前级隔膜泵和后级分子泵的常规维护和保养；旋转蒸发仪使用中出现的调速失效、水浴锅不加热、冷阱不制冷、真空度下降等，对于化学实验室常用的不同设备常见的使用问题或偶发故障，都能在工程师的指导下或独立解决。</w:t>
            </w:r>
          </w:p>
          <w:p w14:paraId="16F04335">
            <w:pPr>
              <w:spacing w:line="360" w:lineRule="auto"/>
              <w:ind w:firstLine="420" w:firstLineChars="200"/>
              <w:rPr>
                <w:rFonts w:hint="eastAsia"/>
                <w:b w:val="0"/>
                <w:bCs w:val="0"/>
                <w:lang w:val="en-US" w:eastAsia="zh-CN"/>
              </w:rPr>
            </w:pPr>
            <w:r>
              <w:rPr>
                <w:rFonts w:hint="eastAsia" w:asciiTheme="minorHAnsi" w:eastAsiaTheme="minorEastAsia"/>
                <w:b w:val="0"/>
                <w:bCs w:val="0"/>
                <w:lang w:val="en-US" w:eastAsia="zh-CN"/>
              </w:rPr>
              <w:t>对于</w:t>
            </w:r>
            <w:r>
              <w:rPr>
                <w:rFonts w:hint="eastAsia"/>
                <w:b w:val="0"/>
                <w:bCs w:val="0"/>
                <w:lang w:val="en-US" w:eastAsia="zh-CN"/>
              </w:rPr>
              <w:t>个人</w:t>
            </w:r>
            <w:r>
              <w:rPr>
                <w:rFonts w:hint="eastAsia" w:asciiTheme="minorHAnsi" w:eastAsiaTheme="minorEastAsia"/>
                <w:b w:val="0"/>
                <w:bCs w:val="0"/>
                <w:lang w:val="en-US" w:eastAsia="zh-CN"/>
              </w:rPr>
              <w:t>分管的非开放测试设备（透射电子显微镜、全自动比表面积和孔径分布分析仪）高难度样品的测试：例如对于透射电镜的高分辨拍照（放大倍数需≥100万倍，标尺2nm），结合长期的工作实践和多方查阅资料，本人探索出了通过反复调整聚光镜光阑-灯丝像-样品高度-联动比-电压中心-物镜光阑来完成光路校正的行之有效的照明光路的校正方法，对经过减薄处理的物理化学性质稳定的样品的TEM透射电子像放大至150万倍仍能清晰可分辨；针对全自动比表面积和孔径分布分析仪部分需测试微孔（≤2nm）的样品在低压点（1*10</w:t>
            </w:r>
            <w:r>
              <w:rPr>
                <w:rFonts w:hint="eastAsia" w:asciiTheme="minorHAnsi" w:eastAsiaTheme="minorEastAsia"/>
                <w:b w:val="0"/>
                <w:bCs w:val="0"/>
                <w:vertAlign w:val="superscript"/>
                <w:lang w:val="en-US" w:eastAsia="zh-CN"/>
              </w:rPr>
              <w:t>-7</w:t>
            </w:r>
            <w:r>
              <w:rPr>
                <w:rFonts w:hint="eastAsia" w:asciiTheme="minorHAnsi" w:eastAsiaTheme="minorEastAsia"/>
                <w:b w:val="0"/>
                <w:bCs w:val="0"/>
                <w:lang w:val="en-US" w:eastAsia="zh-CN"/>
              </w:rPr>
              <w:t>--1*10</w:t>
            </w:r>
            <w:r>
              <w:rPr>
                <w:rFonts w:hint="eastAsia" w:asciiTheme="minorHAnsi" w:eastAsiaTheme="minorEastAsia"/>
                <w:b w:val="0"/>
                <w:bCs w:val="0"/>
                <w:vertAlign w:val="superscript"/>
                <w:lang w:val="en-US" w:eastAsia="zh-CN"/>
              </w:rPr>
              <w:t>-6</w:t>
            </w:r>
            <w:r>
              <w:rPr>
                <w:rFonts w:hint="eastAsia" w:asciiTheme="minorHAnsi" w:eastAsiaTheme="minorEastAsia"/>
                <w:b w:val="0"/>
                <w:bCs w:val="0"/>
                <w:lang w:val="en-US" w:eastAsia="zh-CN"/>
              </w:rPr>
              <w:t>Pa）难以建立平衡的问题，通过降低杜瓦瓶结冰</w:t>
            </w:r>
            <w:r>
              <w:rPr>
                <w:rFonts w:hint="eastAsia"/>
                <w:b w:val="0"/>
                <w:bCs w:val="0"/>
                <w:lang w:val="en-US" w:eastAsia="zh-CN"/>
              </w:rPr>
              <w:t>速度</w:t>
            </w:r>
            <w:r>
              <w:rPr>
                <w:rFonts w:hint="eastAsia" w:asciiTheme="minorHAnsi" w:eastAsiaTheme="minorEastAsia"/>
                <w:b w:val="0"/>
                <w:bCs w:val="0"/>
                <w:lang w:val="en-US" w:eastAsia="zh-CN"/>
              </w:rPr>
              <w:t>并结合高效除冰、在满足测试精度的情况下减少样品填充、添加填充棒等措施，破解微孔测试样品的超低压力点的氮气吸附平衡测试难题。</w:t>
            </w:r>
          </w:p>
          <w:p w14:paraId="03FB823B">
            <w:pPr>
              <w:spacing w:line="360" w:lineRule="auto"/>
              <w:ind w:firstLine="420" w:firstLineChars="200"/>
            </w:pPr>
            <w:r>
              <w:rPr>
                <w:rFonts w:hint="eastAsia" w:asciiTheme="minorHAnsi" w:eastAsiaTheme="minorEastAsia"/>
                <w:b w:val="0"/>
                <w:bCs w:val="0"/>
                <w:lang w:val="en-US" w:eastAsia="zh-CN"/>
              </w:rPr>
              <w:t>另外为配合学院分析测试中心的中长期规划的制定和长期发展，通过调研厂家当前投放市场设备的型号性能参数、科研人员的迫切需求和查阅文献积极参与大型仪器设备的更新换代工作，近年来申报的设备包含：高分辨扫描探针显微镜（品牌：岛津 型号：SPM-Nanoa）、全自动气体吸附分析仪（品牌：安东帕 型号：Autosorb6300）、场发射透射电子显微镜（品牌;日本电子 型号：JEM-F200）、场发射扫描电子显微镜（品牌：日本电子 型号：JSM-IT810(SHL)Prime ）等，若以上设备得以招标采购，可有效破解扫描和透射电镜磁性样品的测试问题，吸附分析仪单分析站测试效率低的问题、扫描探针显微镜分辨率低及边界识别分析困难等多个测试难题。</w:t>
            </w:r>
          </w:p>
        </w:tc>
      </w:tr>
      <w:tr w14:paraId="0D3A1C7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9" w:hRule="atLeast"/>
        </w:trPr>
        <w:tc>
          <w:tcPr>
            <w:tcW w:w="429" w:type="pct"/>
            <w:tcBorders>
              <w:bottom w:val="single" w:color="auto" w:sz="4" w:space="0"/>
            </w:tcBorders>
            <w:vAlign w:val="center"/>
          </w:tcPr>
          <w:p w14:paraId="721FDE9B">
            <w:pPr>
              <w:jc w:val="center"/>
            </w:pPr>
            <w:r>
              <w:rPr>
                <w:rFonts w:hint="eastAsia"/>
              </w:rPr>
              <w:t>业务条件（3）情况（如有教学明细填入下表）</w:t>
            </w:r>
          </w:p>
        </w:tc>
        <w:tc>
          <w:tcPr>
            <w:tcW w:w="4571" w:type="pct"/>
            <w:tcBorders>
              <w:bottom w:val="single" w:color="auto" w:sz="4" w:space="0"/>
            </w:tcBorders>
          </w:tcPr>
          <w:p w14:paraId="013065D8">
            <w:pPr>
              <w:spacing w:line="360" w:lineRule="auto"/>
              <w:ind w:firstLine="422" w:firstLineChars="200"/>
              <w:rPr>
                <w:rFonts w:hint="eastAsia"/>
                <w:b/>
                <w:bCs/>
                <w:lang w:eastAsia="zh-CN"/>
              </w:rPr>
            </w:pPr>
            <w:r>
              <w:rPr>
                <w:rFonts w:hint="eastAsia"/>
                <w:b/>
                <w:bCs/>
              </w:rPr>
              <w:t>系统讲授或指导全日制本科生实验课程 2 门及以上；或者准备过全日制本科生实验课程 3 门以上；或者年平均实验教学工作量达到 5000 人时数及以上；或者从事其他实验教学管理工作</w:t>
            </w:r>
            <w:r>
              <w:rPr>
                <w:rFonts w:hint="eastAsia" w:eastAsiaTheme="minorEastAsia"/>
                <w:b/>
                <w:bCs/>
                <w:lang w:eastAsia="zh-CN"/>
              </w:rPr>
              <w:t>。</w:t>
            </w:r>
          </w:p>
          <w:p w14:paraId="6A8BFA57">
            <w:pPr>
              <w:spacing w:line="360" w:lineRule="auto"/>
              <w:ind w:firstLine="420" w:firstLineChars="200"/>
              <w:rPr>
                <w:rFonts w:hint="eastAsia" w:asciiTheme="minorHAnsi" w:eastAsiaTheme="minorEastAsia"/>
                <w:lang w:val="en-US" w:eastAsia="zh-CN"/>
              </w:rPr>
            </w:pPr>
            <w:r>
              <w:rPr>
                <w:rFonts w:hint="eastAsia" w:asciiTheme="minorHAnsi" w:eastAsiaTheme="minorEastAsia"/>
                <w:lang w:val="en-US" w:eastAsia="zh-CN"/>
              </w:rPr>
              <w:t>自2020年10月任现职以来，主要在化学与化工学院分析测试中心实验员岗位担任大型仪器设备管理员工作。具体负责的设备有：热场发射扫描电子显微镜（型号：JSM-7100F ,固定资产编号：12007804 ,厂家：JEOL，位置：化工楼北103扫描电镜室）、200kV高分辨透射电子显微镜（型号：JEM-2100Plus，固定资产编号：1803522S，厂家：JEOL, 位置：化工楼北102透射电镜室）、微孔和化学吸附分析仪（型号：ASIQ, 固定资产编号：14000330，厂家：康塔仪器，位置：化工楼北109吸附仪器室）、SPM扫描探针显微镜（型号：CSPM5000，固定资产编号：14000333，厂家：本原纳米仪器，位置：化工楼北109吸附仪器室），目前4台设备运行状况和各项性能参数指标良好，都处于正常开放预约测试状态。具体的管理工作包含：各设备设置室的卫生保持，水、电、气的定期巡检，设备的定期性能参数校正，例行保养（包含油、水、气、密封垫片的定期检查和更换），突发故障的检修维修及故障硬件的采购和更换，如实登记包含各设备使用记录、维护维修记录、例行检查记录等的设备管理档案、配合学院期末组织的本科生实践周活动进行大型科研仪器设备的科普工作、配合硕士和博士研究生仪器分析课实地理论和上机操作培训、配合学院组织的来院专家和初高级中学老师和学生的参观交流讲解工作、及学院安排的与分析测试中心相关的临时和固定的其他工作。其中扫描电子显微镜每年测样量在3000个左右（包含SEM二次电子像拍照和EDS能谱测试）、透射电子显微镜每年测样量在200个左右（包含TEM透射电子像拍照、选区电子衍射拍照、明暗场像拍照、EDS能谱测试）、微孔和化学吸附分析仪每年测样量在200个左右（包含BET测试、介孔分析、微孔分析、全孔分析）、SPM扫描探针显微镜每年测样量在50个左右（包含接触式和轻敲模式的微观形貌分析）。在本人精心管理和维护下，各设备常年稳定高效运行，为化学与化工学院各重点实验室、课题组和不同的学科方向从事科研工作的老师和硕士及博士研究生科研工作的顺利开展，提供了强有力的支撑。</w:t>
            </w:r>
          </w:p>
          <w:p w14:paraId="45E33089">
            <w:pPr>
              <w:spacing w:line="360" w:lineRule="auto"/>
              <w:ind w:firstLine="420" w:firstLineChars="200"/>
              <w:rPr>
                <w:rFonts w:hint="default" w:asciiTheme="minorHAnsi" w:eastAsiaTheme="minorEastAsia"/>
                <w:lang w:val="en-US" w:eastAsia="zh-CN"/>
              </w:rPr>
            </w:pPr>
            <w:r>
              <w:rPr>
                <w:rFonts w:hint="eastAsia"/>
                <w:lang w:val="en-US" w:eastAsia="zh-CN"/>
              </w:rPr>
              <w:t>在做好本职工作的同时积极参与本科生培养和科学研究工作。任现职以来共指导10名本科生顺利完成毕业论文；</w:t>
            </w:r>
            <w:r>
              <w:rPr>
                <w:rFonts w:hint="eastAsia" w:ascii="宋体" w:hAnsi="宋体" w:cs="Arial"/>
                <w:color w:val="000000"/>
                <w:kern w:val="0"/>
                <w:szCs w:val="21"/>
                <w:lang w:val="en-US" w:eastAsia="zh-CN"/>
              </w:rPr>
              <w:t>主持海南省科技厅重点研发计划1项（已结题），主持海南师范大学教育教学改革项目1项；以通讯作者发表SCI学术论文11篇（其中A类8篇，B类3篇）。</w:t>
            </w:r>
          </w:p>
        </w:tc>
      </w:tr>
      <w:tr w14:paraId="747EC61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11" w:hRule="atLeast"/>
        </w:trPr>
        <w:tc>
          <w:tcPr>
            <w:tcW w:w="429" w:type="pct"/>
            <w:tcBorders>
              <w:top w:val="single" w:color="auto" w:sz="4" w:space="0"/>
              <w:bottom w:val="single" w:color="auto" w:sz="4" w:space="0"/>
            </w:tcBorders>
            <w:vAlign w:val="center"/>
          </w:tcPr>
          <w:p w14:paraId="3F9971A0">
            <w:pPr>
              <w:jc w:val="center"/>
            </w:pPr>
            <w:r>
              <w:rPr>
                <w:rFonts w:hint="eastAsia"/>
              </w:rPr>
              <w:t>业务条件（4）情况</w:t>
            </w:r>
          </w:p>
        </w:tc>
        <w:tc>
          <w:tcPr>
            <w:tcW w:w="4571" w:type="pct"/>
            <w:tcBorders>
              <w:top w:val="single" w:color="auto" w:sz="4" w:space="0"/>
              <w:bottom w:val="single" w:color="auto" w:sz="4" w:space="0"/>
            </w:tcBorders>
          </w:tcPr>
          <w:p w14:paraId="53235349">
            <w:pPr>
              <w:spacing w:line="360" w:lineRule="auto"/>
              <w:ind w:firstLine="422" w:firstLineChars="200"/>
              <w:rPr>
                <w:rFonts w:hint="eastAsia"/>
                <w:b/>
                <w:bCs/>
              </w:rPr>
            </w:pPr>
            <w:r>
              <w:rPr>
                <w:rFonts w:hint="eastAsia"/>
                <w:b/>
                <w:bCs/>
              </w:rPr>
              <w:t>服务质量好，综合评价高，申报专业技术职务单位民意测评同意票超过 2/3。</w:t>
            </w:r>
          </w:p>
          <w:p w14:paraId="1266EEB2">
            <w:pPr>
              <w:spacing w:line="360" w:lineRule="auto"/>
              <w:ind w:firstLine="420" w:firstLineChars="200"/>
            </w:pPr>
            <w:r>
              <w:rPr>
                <w:rFonts w:hint="eastAsia"/>
                <w:b w:val="0"/>
                <w:bCs w:val="0"/>
                <w:lang w:val="en-US" w:eastAsia="zh-CN"/>
              </w:rPr>
              <w:t>作为大型仪器设备专职管理员，本人深知自己的岗位性质既是管理岗位更是服务岗位。为了做好本职工作，更好的服务于学院各学科方向科研工作的顺利开展。本人长期以来坚持学习和参加与设备管理相关的培训工作，努力提升自己的理论水平；长期坚持在测试一线，通过实践积累操作技能。对分管的每台设备定期维护检修，定期校正、校准，力争让每台设备都处于最佳的性能状态。自2019年至今获得两次年度考核优秀，两次师德师风考核优秀，一直以来在分析测试中心实验员岗位上深受老师和学生的好评。申报高级实验师专业技术职务单位民意测评同意票超过 2/3</w:t>
            </w:r>
          </w:p>
        </w:tc>
      </w:tr>
    </w:tbl>
    <w:p w14:paraId="692D4159">
      <w:r>
        <w:br w:type="page"/>
      </w:r>
    </w:p>
    <w:p w14:paraId="31517E7F"/>
    <w:tbl>
      <w:tblPr>
        <w:tblStyle w:val="6"/>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14:paraId="24D3C7C2">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738DA651">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14:paraId="234C520A">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1CBE1949">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14:paraId="4493D606">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14:paraId="7375E108">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14:paraId="748A115E">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14:paraId="1CBE7B60">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02B3A130">
            <w:pPr>
              <w:spacing w:line="240" w:lineRule="exact"/>
              <w:jc w:val="center"/>
              <w:rPr>
                <w:rFonts w:ascii="仿宋_GB2312" w:eastAsia="仿宋_GB2312"/>
                <w:szCs w:val="21"/>
              </w:rPr>
            </w:pPr>
            <w:r>
              <w:rPr>
                <w:rFonts w:hint="eastAsia" w:ascii="仿宋_GB2312" w:eastAsia="仿宋_GB2312"/>
                <w:szCs w:val="21"/>
              </w:rPr>
              <w:t>备注</w:t>
            </w:r>
          </w:p>
        </w:tc>
      </w:tr>
      <w:tr w14:paraId="7E00038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812B5BB">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9E1680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A4AEDC4">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0875655">
            <w:pPr>
              <w:spacing w:line="240" w:lineRule="exact"/>
              <w:jc w:val="center"/>
              <w:rPr>
                <w:rFonts w:ascii="仿宋_GB2312" w:eastAsia="仿宋_GB2312"/>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CF40D2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431F2F7">
            <w:pPr>
              <w:spacing w:line="240" w:lineRule="exact"/>
              <w:jc w:val="center"/>
              <w:rPr>
                <w:rFonts w:ascii="仿宋_GB2312" w:eastAsia="仿宋_GB2312"/>
                <w:szCs w:val="21"/>
              </w:rPr>
            </w:pPr>
          </w:p>
        </w:tc>
      </w:tr>
      <w:tr w14:paraId="37C9C4F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6A516B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656338C">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8AD7227">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3A440B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5F921D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2EE415C">
            <w:pPr>
              <w:spacing w:line="240" w:lineRule="exact"/>
              <w:jc w:val="center"/>
              <w:rPr>
                <w:rFonts w:ascii="仿宋_GB2312" w:eastAsia="仿宋_GB2312"/>
                <w:szCs w:val="21"/>
              </w:rPr>
            </w:pPr>
          </w:p>
        </w:tc>
      </w:tr>
      <w:tr w14:paraId="075F2508">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B7546B4">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C01377E">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B4B79B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B05608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150744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C076A44">
            <w:pPr>
              <w:spacing w:line="240" w:lineRule="exact"/>
              <w:jc w:val="center"/>
              <w:rPr>
                <w:rFonts w:ascii="仿宋_GB2312" w:eastAsia="仿宋_GB2312"/>
                <w:szCs w:val="21"/>
              </w:rPr>
            </w:pPr>
          </w:p>
        </w:tc>
      </w:tr>
      <w:tr w14:paraId="5F87842E">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933A2B0">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91C09DF">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3AA646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50C1378">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62A02A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9BFDE3F">
            <w:pPr>
              <w:spacing w:line="240" w:lineRule="exact"/>
              <w:jc w:val="center"/>
              <w:rPr>
                <w:rFonts w:ascii="仿宋_GB2312" w:eastAsia="仿宋_GB2312"/>
                <w:szCs w:val="21"/>
              </w:rPr>
            </w:pPr>
          </w:p>
        </w:tc>
      </w:tr>
      <w:tr w14:paraId="0DDE4C2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EF57A2E">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03F7E2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BE47DE0">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D0D7E9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E1C746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3BC5C92">
            <w:pPr>
              <w:spacing w:line="240" w:lineRule="exact"/>
              <w:jc w:val="center"/>
              <w:rPr>
                <w:rFonts w:ascii="仿宋_GB2312" w:eastAsia="仿宋_GB2312"/>
                <w:szCs w:val="21"/>
              </w:rPr>
            </w:pPr>
          </w:p>
        </w:tc>
      </w:tr>
      <w:tr w14:paraId="320E8566">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DF8ED53">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E981DD5">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73C458A">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27624B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A489D4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FF82B5F">
            <w:pPr>
              <w:spacing w:line="240" w:lineRule="exact"/>
              <w:jc w:val="center"/>
              <w:rPr>
                <w:rFonts w:ascii="仿宋_GB2312" w:eastAsia="仿宋_GB2312"/>
                <w:szCs w:val="21"/>
              </w:rPr>
            </w:pPr>
          </w:p>
        </w:tc>
      </w:tr>
      <w:tr w14:paraId="2E078F5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E2520D4">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EF80147">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3818087">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E5805B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35080D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BF8BA91">
            <w:pPr>
              <w:spacing w:line="240" w:lineRule="exact"/>
              <w:jc w:val="center"/>
              <w:rPr>
                <w:rFonts w:ascii="仿宋_GB2312" w:eastAsia="仿宋_GB2312"/>
                <w:szCs w:val="21"/>
              </w:rPr>
            </w:pPr>
          </w:p>
        </w:tc>
      </w:tr>
      <w:tr w14:paraId="571FD2A9">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ABD5D12">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58561C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A6BB345">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A3B9125">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D82A2F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11B0959">
            <w:pPr>
              <w:spacing w:line="240" w:lineRule="exact"/>
              <w:jc w:val="center"/>
              <w:rPr>
                <w:rFonts w:ascii="仿宋_GB2312" w:eastAsia="仿宋_GB2312"/>
                <w:szCs w:val="21"/>
              </w:rPr>
            </w:pPr>
          </w:p>
        </w:tc>
      </w:tr>
      <w:tr w14:paraId="5B5031DE">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AC25304">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3A4AB8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69360A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C7F898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739AA6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68F0940">
            <w:pPr>
              <w:spacing w:line="240" w:lineRule="exact"/>
              <w:jc w:val="center"/>
              <w:rPr>
                <w:rFonts w:ascii="仿宋_GB2312" w:eastAsia="仿宋_GB2312"/>
                <w:szCs w:val="21"/>
              </w:rPr>
            </w:pPr>
          </w:p>
        </w:tc>
      </w:tr>
      <w:tr w14:paraId="00E3854D">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67E69F0">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FAFFF4A">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C381304">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B4121F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328FA0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8A6CCB1">
            <w:pPr>
              <w:spacing w:line="240" w:lineRule="exact"/>
              <w:jc w:val="center"/>
              <w:rPr>
                <w:rFonts w:ascii="仿宋_GB2312" w:eastAsia="仿宋_GB2312"/>
                <w:szCs w:val="21"/>
              </w:rPr>
            </w:pPr>
          </w:p>
        </w:tc>
      </w:tr>
      <w:tr w14:paraId="609742D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ED8ADE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8EC81E8">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3CEC4F9">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77EB02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93CAC8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70ACFB4">
            <w:pPr>
              <w:spacing w:line="240" w:lineRule="exact"/>
              <w:jc w:val="center"/>
              <w:rPr>
                <w:rFonts w:ascii="仿宋_GB2312" w:eastAsia="仿宋_GB2312"/>
                <w:szCs w:val="21"/>
              </w:rPr>
            </w:pPr>
          </w:p>
        </w:tc>
      </w:tr>
      <w:tr w14:paraId="51AD44D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D0B013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41559C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B06D37B">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EA50B2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0BBEBD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7B0A9F2">
            <w:pPr>
              <w:spacing w:line="240" w:lineRule="exact"/>
              <w:jc w:val="center"/>
              <w:rPr>
                <w:rFonts w:ascii="仿宋_GB2312" w:eastAsia="仿宋_GB2312"/>
                <w:szCs w:val="21"/>
              </w:rPr>
            </w:pPr>
          </w:p>
        </w:tc>
      </w:tr>
      <w:tr w14:paraId="265B04ED">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644A6B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BA86355">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61D9406">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A8792B3">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A7866B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BAE5F25">
            <w:pPr>
              <w:spacing w:line="240" w:lineRule="exact"/>
              <w:jc w:val="center"/>
              <w:rPr>
                <w:rFonts w:ascii="仿宋_GB2312" w:eastAsia="仿宋_GB2312"/>
                <w:szCs w:val="21"/>
              </w:rPr>
            </w:pPr>
          </w:p>
        </w:tc>
      </w:tr>
      <w:tr w14:paraId="41013F5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BA38113">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BB6B132">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757470C">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D2AEB0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798301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08EFEA4">
            <w:pPr>
              <w:spacing w:line="240" w:lineRule="exact"/>
              <w:jc w:val="center"/>
              <w:rPr>
                <w:rFonts w:ascii="仿宋_GB2312" w:eastAsia="仿宋_GB2312"/>
                <w:szCs w:val="21"/>
              </w:rPr>
            </w:pPr>
          </w:p>
        </w:tc>
      </w:tr>
      <w:tr w14:paraId="6E39784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3FC735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B14EDF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69BEE73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D15EF0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CDE7F8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4BF7FA0">
            <w:pPr>
              <w:spacing w:line="240" w:lineRule="exact"/>
              <w:jc w:val="center"/>
              <w:rPr>
                <w:rFonts w:ascii="仿宋_GB2312" w:eastAsia="仿宋_GB2312"/>
                <w:szCs w:val="21"/>
              </w:rPr>
            </w:pPr>
          </w:p>
        </w:tc>
      </w:tr>
      <w:tr w14:paraId="73192E9A">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9B6E7BF">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B9263D2">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1BA7963">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1F63FF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4E4FB8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11840CE">
            <w:pPr>
              <w:spacing w:line="240" w:lineRule="exact"/>
              <w:jc w:val="center"/>
              <w:rPr>
                <w:rFonts w:ascii="仿宋_GB2312" w:eastAsia="仿宋_GB2312"/>
                <w:szCs w:val="21"/>
              </w:rPr>
            </w:pPr>
          </w:p>
        </w:tc>
      </w:tr>
      <w:tr w14:paraId="77FD9DC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33D00EC1">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994A761">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49F58DC">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96915C0">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42D542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3B6D6F9">
            <w:pPr>
              <w:spacing w:line="240" w:lineRule="exact"/>
              <w:jc w:val="center"/>
              <w:rPr>
                <w:rFonts w:ascii="仿宋_GB2312" w:eastAsia="仿宋_GB2312"/>
                <w:szCs w:val="21"/>
              </w:rPr>
            </w:pPr>
          </w:p>
        </w:tc>
      </w:tr>
      <w:tr w14:paraId="46BF5A0C">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1DCCA4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97C10E7">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BF31372">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3E1C98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D935CF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9BB07A2">
            <w:pPr>
              <w:spacing w:line="240" w:lineRule="exact"/>
              <w:jc w:val="center"/>
              <w:rPr>
                <w:rFonts w:ascii="仿宋_GB2312" w:eastAsia="仿宋_GB2312"/>
                <w:szCs w:val="21"/>
              </w:rPr>
            </w:pPr>
          </w:p>
        </w:tc>
      </w:tr>
      <w:tr w14:paraId="13968C97">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9FB1DF2">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308CEF5">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E815AE4">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3F2EAD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92A19C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27CD290">
            <w:pPr>
              <w:spacing w:line="240" w:lineRule="exact"/>
              <w:jc w:val="center"/>
              <w:rPr>
                <w:rFonts w:ascii="仿宋_GB2312" w:eastAsia="仿宋_GB2312"/>
                <w:szCs w:val="21"/>
              </w:rPr>
            </w:pPr>
          </w:p>
        </w:tc>
      </w:tr>
    </w:tbl>
    <w:tbl>
      <w:tblPr>
        <w:tblStyle w:val="7"/>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0"/>
        <w:gridCol w:w="8221"/>
      </w:tblGrid>
      <w:tr w14:paraId="1B462B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77" w:hRule="atLeast"/>
        </w:trPr>
        <w:tc>
          <w:tcPr>
            <w:tcW w:w="1560" w:type="dxa"/>
            <w:vAlign w:val="center"/>
          </w:tcPr>
          <w:p w14:paraId="2BF57EB0">
            <w:pPr>
              <w:jc w:val="center"/>
            </w:pPr>
            <w:r>
              <w:rPr>
                <w:rFonts w:hint="eastAsia"/>
              </w:rPr>
              <w:t>学院审核业务条件情况</w:t>
            </w:r>
          </w:p>
        </w:tc>
        <w:tc>
          <w:tcPr>
            <w:tcW w:w="8221" w:type="dxa"/>
          </w:tcPr>
          <w:p w14:paraId="4754D6AE"/>
          <w:p w14:paraId="41F7B260"/>
          <w:p w14:paraId="00C37AC1"/>
          <w:p w14:paraId="6153BEDD"/>
          <w:p w14:paraId="414E3CA9"/>
          <w:p w14:paraId="7C4459B6"/>
          <w:p w14:paraId="5C439E7A"/>
          <w:p w14:paraId="245ED985"/>
          <w:p w14:paraId="637DF112"/>
          <w:p w14:paraId="39EA06D8"/>
          <w:p w14:paraId="5212BCF2">
            <w:r>
              <w:rPr>
                <w:rFonts w:hint="eastAsia"/>
              </w:rPr>
              <w:t>学院负责人签名（盖章）：                    日期：</w:t>
            </w:r>
          </w:p>
        </w:tc>
      </w:tr>
    </w:tbl>
    <w:p w14:paraId="171B8050"/>
    <w:p w14:paraId="2E095611">
      <w:pPr>
        <w:widowControl/>
        <w:jc w:val="left"/>
      </w:pPr>
      <w:r>
        <w:br w:type="page"/>
      </w: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542"/>
        <w:gridCol w:w="955"/>
        <w:gridCol w:w="1584"/>
        <w:gridCol w:w="722"/>
        <w:gridCol w:w="1064"/>
        <w:gridCol w:w="1296"/>
      </w:tblGrid>
      <w:tr w14:paraId="38A59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9"/>
            <w:vAlign w:val="center"/>
          </w:tcPr>
          <w:p w14:paraId="56A7F6B2">
            <w:pPr>
              <w:spacing w:line="300" w:lineRule="exact"/>
              <w:jc w:val="center"/>
              <w:rPr>
                <w:rFonts w:ascii="仿宋_GB2312" w:eastAsia="仿宋"/>
                <w:szCs w:val="21"/>
              </w:rPr>
            </w:pPr>
            <w:r>
              <w:rPr>
                <w:rFonts w:hint="eastAsia" w:asciiTheme="minorEastAsia" w:hAnsiTheme="minorEastAsia" w:eastAsiaTheme="minorEastAsia" w:cstheme="minorEastAsia"/>
                <w:b/>
                <w:bCs/>
                <w:sz w:val="24"/>
                <w:szCs w:val="24"/>
              </w:rPr>
              <w:t>任现职以来的科研业绩情况</w:t>
            </w:r>
          </w:p>
        </w:tc>
      </w:tr>
      <w:tr w14:paraId="07957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2" w:hRule="atLeast"/>
        </w:trPr>
        <w:tc>
          <w:tcPr>
            <w:tcW w:w="1910" w:type="dxa"/>
            <w:gridSpan w:val="2"/>
            <w:vMerge w:val="restart"/>
            <w:vAlign w:val="center"/>
          </w:tcPr>
          <w:p w14:paraId="2B0C294B">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14:paraId="6F7BCB76">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14:paraId="0543267C">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tcPr>
          <w:p w14:paraId="4D4D8839">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lang w:val="en-US" w:eastAsia="zh-CN"/>
              </w:rPr>
              <w:t>主持海南省科技厅重点研发计划1项（已结题，C2级）。</w:t>
            </w:r>
          </w:p>
          <w:p w14:paraId="41AC49A4">
            <w:pPr>
              <w:widowControl/>
              <w:jc w:val="left"/>
              <w:rPr>
                <w:rFonts w:ascii="仿宋_GB2312" w:hAnsi="宋体" w:eastAsia="仿宋_GB2312"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lang w:val="en-US" w:eastAsia="zh-CN"/>
              </w:rPr>
              <w:t>以通讯作者发表SCI学术论文11篇。其中A类8篇，B类3篇。</w:t>
            </w:r>
          </w:p>
        </w:tc>
      </w:tr>
      <w:tr w14:paraId="5A3010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2" w:hRule="atLeast"/>
        </w:trPr>
        <w:tc>
          <w:tcPr>
            <w:tcW w:w="1910" w:type="dxa"/>
            <w:gridSpan w:val="2"/>
            <w:vMerge w:val="continue"/>
          </w:tcPr>
          <w:p w14:paraId="4B5128A8">
            <w:pPr>
              <w:jc w:val="center"/>
              <w:rPr>
                <w:rFonts w:ascii="宋体" w:hAnsi="宋体" w:cs="Arial"/>
                <w:color w:val="000000"/>
                <w:kern w:val="0"/>
                <w:szCs w:val="21"/>
              </w:rPr>
            </w:pPr>
          </w:p>
        </w:tc>
        <w:tc>
          <w:tcPr>
            <w:tcW w:w="708" w:type="dxa"/>
            <w:tcBorders>
              <w:left w:val="single" w:color="auto" w:sz="4" w:space="0"/>
            </w:tcBorders>
            <w:vAlign w:val="center"/>
          </w:tcPr>
          <w:p w14:paraId="61B12A54">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tcPr>
          <w:p w14:paraId="378A7765">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p>
          <w:p w14:paraId="22505367">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p>
          <w:p w14:paraId="22F43302">
            <w:pPr>
              <w:widowControl/>
              <w:jc w:val="left"/>
              <w:rPr>
                <w:rFonts w:ascii="宋体" w:hAnsi="宋体" w:cs="Arial"/>
                <w:color w:val="000000"/>
                <w:kern w:val="0"/>
                <w:szCs w:val="21"/>
              </w:rPr>
            </w:pPr>
            <w:r>
              <w:rPr>
                <w:rFonts w:ascii="宋体" w:hAnsi="宋体" w:cs="Arial"/>
                <w:color w:val="000000"/>
                <w:kern w:val="0"/>
                <w:szCs w:val="21"/>
              </w:rPr>
              <w:t>③</w:t>
            </w:r>
          </w:p>
          <w:p w14:paraId="71FD4927">
            <w:pPr>
              <w:widowControl/>
              <w:jc w:val="left"/>
              <w:rPr>
                <w:rFonts w:ascii="宋体" w:hAnsi="宋体" w:cs="Arial"/>
                <w:color w:val="000000"/>
                <w:kern w:val="0"/>
                <w:szCs w:val="21"/>
              </w:rPr>
            </w:pPr>
            <w:r>
              <w:rPr>
                <w:rFonts w:hint="eastAsia" w:ascii="宋体" w:hAnsi="宋体" w:cs="Arial"/>
                <w:color w:val="000000"/>
                <w:kern w:val="0"/>
                <w:szCs w:val="21"/>
              </w:rPr>
              <w:t>④</w:t>
            </w:r>
            <w:r>
              <w:rPr>
                <w:rFonts w:hint="eastAsia" w:ascii="宋体" w:hAnsi="宋体" w:cs="Arial"/>
                <w:color w:val="000000"/>
                <w:kern w:val="0"/>
                <w:szCs w:val="21"/>
                <w:lang w:val="en-US" w:eastAsia="zh-CN"/>
              </w:rPr>
              <w:t>获授权国家发明专利4项。</w:t>
            </w:r>
          </w:p>
          <w:p w14:paraId="0366C9AA">
            <w:pPr>
              <w:widowControl/>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5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⑤</w:t>
            </w:r>
            <w:r>
              <w:rPr>
                <w:rFonts w:ascii="宋体" w:hAnsi="宋体" w:cs="Arial"/>
                <w:color w:val="000000"/>
                <w:kern w:val="0"/>
                <w:szCs w:val="21"/>
              </w:rPr>
              <w:fldChar w:fldCharType="end"/>
            </w:r>
          </w:p>
        </w:tc>
      </w:tr>
      <w:tr w14:paraId="5F5DF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14:paraId="46800815">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14:paraId="4C68AB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090D8457">
            <w:pPr>
              <w:jc w:val="center"/>
              <w:rPr>
                <w:rFonts w:eastAsia="宋体"/>
              </w:rPr>
            </w:pPr>
            <w:r>
              <w:rPr>
                <w:rFonts w:hint="eastAsia"/>
              </w:rPr>
              <w:t>序号</w:t>
            </w:r>
          </w:p>
        </w:tc>
        <w:tc>
          <w:tcPr>
            <w:tcW w:w="3584" w:type="dxa"/>
            <w:gridSpan w:val="3"/>
            <w:vAlign w:val="center"/>
          </w:tcPr>
          <w:p w14:paraId="3654060A">
            <w:pPr>
              <w:jc w:val="center"/>
            </w:pPr>
            <w:r>
              <w:rPr>
                <w:rFonts w:hint="eastAsia"/>
              </w:rPr>
              <w:t>项目名称</w:t>
            </w:r>
          </w:p>
        </w:tc>
        <w:tc>
          <w:tcPr>
            <w:tcW w:w="955" w:type="dxa"/>
            <w:vAlign w:val="center"/>
          </w:tcPr>
          <w:p w14:paraId="2041ECE0">
            <w:pPr>
              <w:jc w:val="center"/>
            </w:pPr>
            <w:r>
              <w:rPr>
                <w:rFonts w:hint="eastAsia"/>
              </w:rPr>
              <w:t>批准号</w:t>
            </w:r>
          </w:p>
        </w:tc>
        <w:tc>
          <w:tcPr>
            <w:tcW w:w="1584" w:type="dxa"/>
            <w:vAlign w:val="center"/>
          </w:tcPr>
          <w:p w14:paraId="5DC222C1">
            <w:pPr>
              <w:jc w:val="center"/>
            </w:pPr>
            <w:r>
              <w:rPr>
                <w:rFonts w:hint="eastAsia"/>
              </w:rPr>
              <w:t>项目来源</w:t>
            </w:r>
          </w:p>
        </w:tc>
        <w:tc>
          <w:tcPr>
            <w:tcW w:w="722" w:type="dxa"/>
            <w:vAlign w:val="center"/>
          </w:tcPr>
          <w:p w14:paraId="16A2955B">
            <w:pPr>
              <w:jc w:val="center"/>
              <w:rPr>
                <w:rFonts w:eastAsia="宋体"/>
              </w:rPr>
            </w:pPr>
            <w:r>
              <w:rPr>
                <w:rFonts w:hint="eastAsia"/>
              </w:rPr>
              <w:t>立项时间</w:t>
            </w:r>
          </w:p>
        </w:tc>
        <w:tc>
          <w:tcPr>
            <w:tcW w:w="1064" w:type="dxa"/>
            <w:vAlign w:val="center"/>
          </w:tcPr>
          <w:p w14:paraId="0B1471A6">
            <w:pPr>
              <w:jc w:val="center"/>
              <w:rPr>
                <w:rFonts w:eastAsia="宋体"/>
              </w:rPr>
            </w:pPr>
            <w:r>
              <w:rPr>
                <w:rFonts w:hint="eastAsia"/>
              </w:rPr>
              <w:t>立项经费（万元）</w:t>
            </w:r>
          </w:p>
        </w:tc>
        <w:tc>
          <w:tcPr>
            <w:tcW w:w="1296" w:type="dxa"/>
            <w:vAlign w:val="center"/>
          </w:tcPr>
          <w:p w14:paraId="5971B3F2">
            <w:pPr>
              <w:jc w:val="center"/>
            </w:pPr>
            <w:r>
              <w:rPr>
                <w:rFonts w:hint="eastAsia"/>
              </w:rPr>
              <w:t>是否</w:t>
            </w:r>
          </w:p>
          <w:p w14:paraId="240629D9">
            <w:pPr>
              <w:jc w:val="center"/>
              <w:rPr>
                <w:rFonts w:eastAsia="宋体"/>
              </w:rPr>
            </w:pPr>
            <w:r>
              <w:rPr>
                <w:rFonts w:hint="eastAsia"/>
              </w:rPr>
              <w:t>主持</w:t>
            </w:r>
          </w:p>
        </w:tc>
      </w:tr>
      <w:tr w14:paraId="22C22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578555A5"/>
          <w:p w14:paraId="28367F65">
            <w:r>
              <w:rPr>
                <w:rFonts w:hint="eastAsia"/>
                <w:lang w:val="en-US" w:eastAsia="zh-CN"/>
              </w:rPr>
              <w:t>1</w:t>
            </w:r>
          </w:p>
        </w:tc>
        <w:tc>
          <w:tcPr>
            <w:tcW w:w="3584" w:type="dxa"/>
            <w:gridSpan w:val="3"/>
            <w:vAlign w:val="center"/>
          </w:tcPr>
          <w:p w14:paraId="665B2BD2">
            <w:r>
              <w:rPr>
                <w:rFonts w:hint="eastAsia"/>
              </w:rPr>
              <w:t>激活沉默基因挖掘海洋真菌中新颖抗青枯菌代谢产物及作用机制研究</w:t>
            </w:r>
          </w:p>
        </w:tc>
        <w:tc>
          <w:tcPr>
            <w:tcW w:w="955" w:type="dxa"/>
            <w:vAlign w:val="center"/>
          </w:tcPr>
          <w:p w14:paraId="7BC34D7B">
            <w:r>
              <w:rPr>
                <w:rFonts w:hint="eastAsia"/>
              </w:rPr>
              <w:t>ZDYF2021SHFZ270</w:t>
            </w:r>
          </w:p>
        </w:tc>
        <w:tc>
          <w:tcPr>
            <w:tcW w:w="1584" w:type="dxa"/>
            <w:vAlign w:val="center"/>
          </w:tcPr>
          <w:p w14:paraId="2C73C4A1">
            <w:r>
              <w:rPr>
                <w:rFonts w:hint="eastAsia"/>
                <w:lang w:val="en-US" w:eastAsia="zh-CN"/>
              </w:rPr>
              <w:t>海南省科技厅重点研发</w:t>
            </w:r>
          </w:p>
        </w:tc>
        <w:tc>
          <w:tcPr>
            <w:tcW w:w="722" w:type="dxa"/>
            <w:vAlign w:val="center"/>
          </w:tcPr>
          <w:p w14:paraId="24903CE0">
            <w:r>
              <w:rPr>
                <w:rFonts w:hint="eastAsia"/>
                <w:lang w:val="en-US" w:eastAsia="zh-CN"/>
              </w:rPr>
              <w:t>2021</w:t>
            </w:r>
          </w:p>
        </w:tc>
        <w:tc>
          <w:tcPr>
            <w:tcW w:w="1064" w:type="dxa"/>
            <w:vAlign w:val="center"/>
          </w:tcPr>
          <w:p w14:paraId="491795BA">
            <w:pPr>
              <w:jc w:val="center"/>
            </w:pPr>
            <w:r>
              <w:rPr>
                <w:rFonts w:hint="eastAsia"/>
                <w:lang w:val="en-US" w:eastAsia="zh-CN"/>
              </w:rPr>
              <w:t>30</w:t>
            </w:r>
          </w:p>
        </w:tc>
        <w:tc>
          <w:tcPr>
            <w:tcW w:w="1296" w:type="dxa"/>
            <w:vAlign w:val="center"/>
          </w:tcPr>
          <w:p w14:paraId="3AD18920">
            <w:pPr>
              <w:jc w:val="center"/>
            </w:pPr>
            <w:r>
              <w:rPr>
                <w:rFonts w:hint="eastAsia"/>
                <w:lang w:val="en-US" w:eastAsia="zh-CN"/>
              </w:rPr>
              <w:t>主持</w:t>
            </w:r>
          </w:p>
        </w:tc>
      </w:tr>
    </w:tbl>
    <w:p w14:paraId="23B170A6"/>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171"/>
        <w:gridCol w:w="3260"/>
        <w:gridCol w:w="709"/>
        <w:gridCol w:w="850"/>
        <w:gridCol w:w="1276"/>
      </w:tblGrid>
      <w:tr w14:paraId="53F78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58B34645">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14:paraId="19C3F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14:paraId="41B2F1E7">
            <w:pPr>
              <w:spacing w:line="240" w:lineRule="exact"/>
              <w:rPr>
                <w:rFonts w:ascii="仿宋_GB2312" w:eastAsia="仿宋_GB2312"/>
                <w:szCs w:val="21"/>
              </w:rPr>
            </w:pPr>
            <w:r>
              <w:rPr>
                <w:rFonts w:hint="eastAsia" w:asciiTheme="minorEastAsia" w:hAnsiTheme="minorEastAsia" w:eastAsiaTheme="minorEastAsia" w:cstheme="minorEastAsia"/>
                <w:szCs w:val="21"/>
              </w:rPr>
              <w:t>以第一作者（或通信作者）发表论文总数：   篇，其中：A类   篇，B类   篇，C类  篇，D类  篇</w:t>
            </w:r>
          </w:p>
        </w:tc>
      </w:tr>
      <w:tr w14:paraId="18DBC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5F5ACFB4">
            <w:pPr>
              <w:jc w:val="center"/>
              <w:rPr>
                <w:rFonts w:eastAsia="宋体"/>
              </w:rPr>
            </w:pPr>
            <w:r>
              <w:rPr>
                <w:rFonts w:hint="eastAsia"/>
              </w:rPr>
              <w:t>序号</w:t>
            </w:r>
          </w:p>
        </w:tc>
        <w:tc>
          <w:tcPr>
            <w:tcW w:w="3171" w:type="dxa"/>
            <w:tcBorders>
              <w:left w:val="single" w:color="auto" w:sz="4" w:space="0"/>
            </w:tcBorders>
            <w:vAlign w:val="center"/>
          </w:tcPr>
          <w:p w14:paraId="195DA272">
            <w:pPr>
              <w:jc w:val="center"/>
              <w:rPr>
                <w:rFonts w:ascii="宋体" w:hAnsi="宋体" w:cs="Arial"/>
                <w:color w:val="000000"/>
                <w:kern w:val="0"/>
                <w:szCs w:val="21"/>
              </w:rPr>
            </w:pPr>
            <w:r>
              <w:rPr>
                <w:rFonts w:hint="eastAsia" w:ascii="宋体" w:hAnsi="宋体" w:cs="Arial"/>
                <w:color w:val="000000"/>
                <w:kern w:val="0"/>
                <w:szCs w:val="21"/>
              </w:rPr>
              <w:t>成果名称</w:t>
            </w:r>
          </w:p>
        </w:tc>
        <w:tc>
          <w:tcPr>
            <w:tcW w:w="3260" w:type="dxa"/>
            <w:vAlign w:val="center"/>
          </w:tcPr>
          <w:p w14:paraId="49EB4AA9">
            <w:pPr>
              <w:widowControl/>
              <w:jc w:val="center"/>
              <w:rPr>
                <w:rFonts w:eastAsia="宋体"/>
              </w:rPr>
            </w:pPr>
            <w:r>
              <w:rPr>
                <w:rFonts w:hint="eastAsia" w:ascii="宋体" w:hAnsi="宋体" w:cs="Arial"/>
                <w:color w:val="000000"/>
                <w:kern w:val="0"/>
                <w:szCs w:val="21"/>
              </w:rPr>
              <w:t>刊物名称，发表时间和刊期</w:t>
            </w:r>
          </w:p>
        </w:tc>
        <w:tc>
          <w:tcPr>
            <w:tcW w:w="709" w:type="dxa"/>
            <w:vAlign w:val="center"/>
          </w:tcPr>
          <w:p w14:paraId="793CF09B">
            <w:pPr>
              <w:widowControl/>
              <w:jc w:val="center"/>
            </w:pPr>
            <w:r>
              <w:rPr>
                <w:rFonts w:hint="eastAsia" w:ascii="宋体" w:hAnsi="宋体" w:cs="Arial"/>
                <w:color w:val="000000"/>
                <w:kern w:val="0"/>
                <w:szCs w:val="21"/>
              </w:rPr>
              <w:t>刊物级别</w:t>
            </w:r>
          </w:p>
        </w:tc>
        <w:tc>
          <w:tcPr>
            <w:tcW w:w="850" w:type="dxa"/>
            <w:vAlign w:val="center"/>
          </w:tcPr>
          <w:p w14:paraId="4755EDA2">
            <w:pPr>
              <w:widowControl/>
              <w:jc w:val="center"/>
            </w:pPr>
            <w:r>
              <w:rPr>
                <w:rFonts w:hint="eastAsia"/>
              </w:rPr>
              <w:t>转载</w:t>
            </w:r>
          </w:p>
          <w:p w14:paraId="02A1230F">
            <w:pPr>
              <w:widowControl/>
              <w:jc w:val="center"/>
              <w:rPr>
                <w:rFonts w:eastAsia="宋体"/>
              </w:rPr>
            </w:pPr>
            <w:r>
              <w:rPr>
                <w:rFonts w:hint="eastAsia"/>
              </w:rPr>
              <w:t>情况</w:t>
            </w:r>
          </w:p>
        </w:tc>
        <w:tc>
          <w:tcPr>
            <w:tcW w:w="1276" w:type="dxa"/>
            <w:tcBorders>
              <w:right w:val="single" w:color="auto" w:sz="4" w:space="0"/>
            </w:tcBorders>
            <w:vAlign w:val="center"/>
          </w:tcPr>
          <w:p w14:paraId="61B99533">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38247829">
            <w:pPr>
              <w:widowControl/>
              <w:jc w:val="center"/>
              <w:rPr>
                <w:rFonts w:eastAsia="宋体"/>
              </w:rPr>
            </w:pPr>
            <w:r>
              <w:rPr>
                <w:rFonts w:hint="eastAsia" w:ascii="宋体" w:hAnsi="宋体" w:cs="Arial"/>
                <w:color w:val="000000"/>
                <w:kern w:val="0"/>
                <w:szCs w:val="21"/>
              </w:rPr>
              <w:t>（有或无）</w:t>
            </w:r>
          </w:p>
        </w:tc>
      </w:tr>
      <w:tr w14:paraId="3EC1C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top"/>
          </w:tcPr>
          <w:p w14:paraId="5EFE5812">
            <w:pPr>
              <w:jc w:val="center"/>
            </w:pPr>
            <w:r>
              <w:rPr>
                <w:rFonts w:hint="default" w:ascii="Times New Roman" w:hAnsi="Times New Roman" w:cs="Times New Roman"/>
                <w:lang w:val="en-US" w:eastAsia="zh-CN"/>
              </w:rPr>
              <w:t>1</w:t>
            </w:r>
          </w:p>
        </w:tc>
        <w:tc>
          <w:tcPr>
            <w:tcW w:w="3171" w:type="dxa"/>
            <w:tcBorders>
              <w:left w:val="single" w:color="auto" w:sz="4" w:space="0"/>
            </w:tcBorders>
            <w:vAlign w:val="top"/>
          </w:tcPr>
          <w:p w14:paraId="62F677F2">
            <w:pPr>
              <w:jc w:val="center"/>
            </w:pPr>
            <w:r>
              <w:rPr>
                <w:rFonts w:hint="default" w:ascii="Times New Roman" w:hAnsi="Times New Roman" w:cs="Times New Roman"/>
              </w:rPr>
              <w:t>Study on Bioactive Secondary Metabolites from the Mangrove-Derived Fungus Penicillium verruculosum TGM14</w:t>
            </w:r>
          </w:p>
        </w:tc>
        <w:tc>
          <w:tcPr>
            <w:tcW w:w="3260" w:type="dxa"/>
            <w:vAlign w:val="top"/>
          </w:tcPr>
          <w:p w14:paraId="5C73AEAD">
            <w:pPr>
              <w:widowControl/>
              <w:jc w:val="center"/>
            </w:pPr>
            <w:r>
              <w:rPr>
                <w:rFonts w:hint="default" w:ascii="Times New Roman" w:hAnsi="Times New Roman" w:cs="Times New Roman"/>
              </w:rPr>
              <w:t>Chemistry of Natural Compounds, 2022, 58 (5):812-815.</w:t>
            </w:r>
          </w:p>
        </w:tc>
        <w:tc>
          <w:tcPr>
            <w:tcW w:w="709" w:type="dxa"/>
            <w:vAlign w:val="top"/>
          </w:tcPr>
          <w:p w14:paraId="5B13C294">
            <w:pPr>
              <w:widowControl/>
              <w:jc w:val="center"/>
            </w:pPr>
            <w:r>
              <w:rPr>
                <w:rFonts w:hint="default" w:ascii="Times New Roman" w:hAnsi="Times New Roman" w:cs="Times New Roman"/>
                <w:lang w:val="en-US" w:eastAsia="zh-CN"/>
              </w:rPr>
              <w:t>B类：SCI 四区</w:t>
            </w:r>
          </w:p>
        </w:tc>
        <w:tc>
          <w:tcPr>
            <w:tcW w:w="850" w:type="dxa"/>
          </w:tcPr>
          <w:p w14:paraId="2DD2D501">
            <w:pPr>
              <w:widowControl/>
              <w:jc w:val="center"/>
            </w:pPr>
          </w:p>
        </w:tc>
        <w:tc>
          <w:tcPr>
            <w:tcW w:w="1276" w:type="dxa"/>
            <w:tcBorders>
              <w:right w:val="single" w:color="auto" w:sz="4" w:space="0"/>
            </w:tcBorders>
            <w:vAlign w:val="center"/>
          </w:tcPr>
          <w:p w14:paraId="62AC5AAB">
            <w:pPr>
              <w:widowControl/>
              <w:jc w:val="center"/>
              <w:rPr>
                <w:rFonts w:hint="eastAsia" w:eastAsiaTheme="minorEastAsia"/>
                <w:lang w:val="en-US" w:eastAsia="zh-CN"/>
              </w:rPr>
            </w:pPr>
            <w:r>
              <w:rPr>
                <w:rFonts w:hint="eastAsia"/>
                <w:lang w:val="en-US" w:eastAsia="zh-CN"/>
              </w:rPr>
              <w:t>有</w:t>
            </w:r>
          </w:p>
        </w:tc>
      </w:tr>
      <w:tr w14:paraId="4DE2AC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top"/>
          </w:tcPr>
          <w:p w14:paraId="7B2EAF37">
            <w:pPr>
              <w:jc w:val="center"/>
            </w:pPr>
            <w:r>
              <w:rPr>
                <w:rFonts w:hint="default" w:ascii="Times New Roman" w:hAnsi="Times New Roman" w:cs="Times New Roman"/>
                <w:lang w:val="en-US" w:eastAsia="zh-CN"/>
              </w:rPr>
              <w:t>2</w:t>
            </w:r>
          </w:p>
        </w:tc>
        <w:tc>
          <w:tcPr>
            <w:tcW w:w="3171" w:type="dxa"/>
            <w:tcBorders>
              <w:left w:val="single" w:color="auto" w:sz="4" w:space="0"/>
            </w:tcBorders>
            <w:vAlign w:val="top"/>
          </w:tcPr>
          <w:p w14:paraId="2792843C">
            <w:pPr>
              <w:jc w:val="center"/>
            </w:pPr>
            <w:r>
              <w:rPr>
                <w:rFonts w:hint="default" w:ascii="Times New Roman" w:hAnsi="Times New Roman" w:cs="Times New Roman"/>
              </w:rPr>
              <w:t>One new α-pyrone and one new fatty acid derivative from mangrove-derived fungus Phomopsis sp. HYP11.</w:t>
            </w:r>
          </w:p>
        </w:tc>
        <w:tc>
          <w:tcPr>
            <w:tcW w:w="3260" w:type="dxa"/>
            <w:vAlign w:val="top"/>
          </w:tcPr>
          <w:p w14:paraId="2F325056">
            <w:pPr>
              <w:widowControl/>
              <w:jc w:val="center"/>
            </w:pPr>
            <w:r>
              <w:rPr>
                <w:rFonts w:hint="default" w:ascii="Times New Roman" w:hAnsi="Times New Roman" w:cs="Times New Roman"/>
              </w:rPr>
              <w:t>Phytochemistry Letters. 2022, 52:15-19.</w:t>
            </w:r>
          </w:p>
        </w:tc>
        <w:tc>
          <w:tcPr>
            <w:tcW w:w="709" w:type="dxa"/>
            <w:vAlign w:val="top"/>
          </w:tcPr>
          <w:p w14:paraId="2AF7F4CE">
            <w:pPr>
              <w:widowControl/>
              <w:jc w:val="center"/>
            </w:pPr>
            <w:r>
              <w:rPr>
                <w:rFonts w:hint="default" w:ascii="Times New Roman" w:hAnsi="Times New Roman" w:cs="Times New Roman"/>
                <w:lang w:val="en-US" w:eastAsia="zh-CN"/>
              </w:rPr>
              <w:t>B类：SCI 四区</w:t>
            </w:r>
          </w:p>
        </w:tc>
        <w:tc>
          <w:tcPr>
            <w:tcW w:w="850" w:type="dxa"/>
          </w:tcPr>
          <w:p w14:paraId="68BD4EC9">
            <w:pPr>
              <w:widowControl/>
              <w:jc w:val="center"/>
            </w:pPr>
          </w:p>
        </w:tc>
        <w:tc>
          <w:tcPr>
            <w:tcW w:w="1276" w:type="dxa"/>
            <w:tcBorders>
              <w:right w:val="single" w:color="auto" w:sz="4" w:space="0"/>
            </w:tcBorders>
            <w:vAlign w:val="center"/>
          </w:tcPr>
          <w:p w14:paraId="423FE046">
            <w:pPr>
              <w:widowControl/>
              <w:jc w:val="center"/>
            </w:pPr>
            <w:r>
              <w:rPr>
                <w:rFonts w:hint="eastAsia"/>
                <w:lang w:val="en-US" w:eastAsia="zh-CN"/>
              </w:rPr>
              <w:t>有</w:t>
            </w:r>
          </w:p>
        </w:tc>
      </w:tr>
      <w:tr w14:paraId="2CFE4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vAlign w:val="top"/>
          </w:tcPr>
          <w:p w14:paraId="6B494095">
            <w:pPr>
              <w:jc w:val="center"/>
            </w:pPr>
            <w:r>
              <w:rPr>
                <w:rFonts w:hint="default" w:ascii="Times New Roman" w:hAnsi="Times New Roman" w:cs="Times New Roman"/>
                <w:lang w:val="en-US" w:eastAsia="zh-CN"/>
              </w:rPr>
              <w:t>3</w:t>
            </w:r>
          </w:p>
        </w:tc>
        <w:tc>
          <w:tcPr>
            <w:tcW w:w="3171" w:type="dxa"/>
            <w:tcBorders>
              <w:left w:val="single" w:color="auto" w:sz="4" w:space="0"/>
            </w:tcBorders>
            <w:vAlign w:val="top"/>
          </w:tcPr>
          <w:p w14:paraId="1788A566">
            <w:pPr>
              <w:jc w:val="center"/>
            </w:pPr>
            <w:r>
              <w:rPr>
                <w:rFonts w:hint="default" w:ascii="Times New Roman" w:hAnsi="Times New Roman" w:cs="Times New Roman"/>
              </w:rPr>
              <w:t>Bioactive polyketides and meroterpenoids from the mangrove-derived fungus Talaromyces flavus TGGP35.</w:t>
            </w:r>
          </w:p>
        </w:tc>
        <w:tc>
          <w:tcPr>
            <w:tcW w:w="3260" w:type="dxa"/>
            <w:vAlign w:val="top"/>
          </w:tcPr>
          <w:p w14:paraId="30215344">
            <w:pPr>
              <w:widowControl/>
              <w:jc w:val="center"/>
            </w:pPr>
            <w:r>
              <w:rPr>
                <w:rFonts w:hint="default" w:ascii="Times New Roman" w:hAnsi="Times New Roman" w:cs="Times New Roman"/>
              </w:rPr>
              <w:t>Frontiers in Microbiology, 2024, 15: 1342843</w:t>
            </w:r>
          </w:p>
        </w:tc>
        <w:tc>
          <w:tcPr>
            <w:tcW w:w="709" w:type="dxa"/>
            <w:vAlign w:val="top"/>
          </w:tcPr>
          <w:p w14:paraId="44DFBFF0">
            <w:pPr>
              <w:widowControl/>
              <w:jc w:val="center"/>
            </w:pPr>
            <w:r>
              <w:rPr>
                <w:rFonts w:hint="default" w:ascii="Times New Roman" w:hAnsi="Times New Roman" w:cs="Times New Roman"/>
                <w:lang w:val="en-US" w:eastAsia="zh-CN"/>
              </w:rPr>
              <w:t>A类：SCI 二区</w:t>
            </w:r>
          </w:p>
        </w:tc>
        <w:tc>
          <w:tcPr>
            <w:tcW w:w="850" w:type="dxa"/>
          </w:tcPr>
          <w:p w14:paraId="56C7DD45">
            <w:pPr>
              <w:widowControl/>
              <w:jc w:val="center"/>
            </w:pPr>
          </w:p>
        </w:tc>
        <w:tc>
          <w:tcPr>
            <w:tcW w:w="1276" w:type="dxa"/>
            <w:tcBorders>
              <w:right w:val="single" w:color="auto" w:sz="4" w:space="0"/>
            </w:tcBorders>
            <w:vAlign w:val="center"/>
          </w:tcPr>
          <w:p w14:paraId="3ED86677">
            <w:pPr>
              <w:widowControl/>
              <w:jc w:val="center"/>
            </w:pPr>
            <w:r>
              <w:rPr>
                <w:rFonts w:hint="eastAsia"/>
                <w:lang w:val="en-US" w:eastAsia="zh-CN"/>
              </w:rPr>
              <w:t>有</w:t>
            </w:r>
          </w:p>
        </w:tc>
      </w:tr>
      <w:tr w14:paraId="530D6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vAlign w:val="top"/>
          </w:tcPr>
          <w:p w14:paraId="359F3227">
            <w:pPr>
              <w:jc w:val="center"/>
            </w:pPr>
            <w:r>
              <w:rPr>
                <w:rFonts w:hint="default" w:ascii="Times New Roman" w:hAnsi="Times New Roman" w:cs="Times New Roman"/>
                <w:lang w:val="en-US" w:eastAsia="zh-CN"/>
              </w:rPr>
              <w:t>4</w:t>
            </w:r>
          </w:p>
        </w:tc>
        <w:tc>
          <w:tcPr>
            <w:tcW w:w="3171" w:type="dxa"/>
            <w:tcBorders>
              <w:left w:val="single" w:color="auto" w:sz="4" w:space="0"/>
            </w:tcBorders>
            <w:vAlign w:val="top"/>
          </w:tcPr>
          <w:p w14:paraId="46A0D3B7">
            <w:pPr>
              <w:jc w:val="center"/>
            </w:pPr>
            <w:r>
              <w:rPr>
                <w:rFonts w:hint="default" w:ascii="Times New Roman" w:hAnsi="Times New Roman" w:cs="Times New Roman"/>
              </w:rPr>
              <w:t>Structures and Biological Activities of Secondary Metabolites from Daldinia spp.</w:t>
            </w:r>
          </w:p>
        </w:tc>
        <w:tc>
          <w:tcPr>
            <w:tcW w:w="3260" w:type="dxa"/>
            <w:vAlign w:val="top"/>
          </w:tcPr>
          <w:p w14:paraId="089CC7EE">
            <w:pPr>
              <w:widowControl/>
              <w:jc w:val="center"/>
            </w:pPr>
            <w:r>
              <w:rPr>
                <w:rFonts w:hint="default" w:ascii="Times New Roman" w:hAnsi="Times New Roman" w:cs="Times New Roman"/>
              </w:rPr>
              <w:t>Journal of Fungi, 2024, 10, 833.</w:t>
            </w:r>
          </w:p>
        </w:tc>
        <w:tc>
          <w:tcPr>
            <w:tcW w:w="709" w:type="dxa"/>
            <w:vAlign w:val="top"/>
          </w:tcPr>
          <w:p w14:paraId="4C863BDA">
            <w:pPr>
              <w:widowControl/>
              <w:jc w:val="center"/>
            </w:pPr>
            <w:r>
              <w:rPr>
                <w:rFonts w:hint="default" w:ascii="Times New Roman" w:hAnsi="Times New Roman" w:cs="Times New Roman"/>
                <w:lang w:val="en-US" w:eastAsia="zh-CN"/>
              </w:rPr>
              <w:t>A类：SCI 二区</w:t>
            </w:r>
          </w:p>
        </w:tc>
        <w:tc>
          <w:tcPr>
            <w:tcW w:w="850" w:type="dxa"/>
          </w:tcPr>
          <w:p w14:paraId="407F901B">
            <w:pPr>
              <w:widowControl/>
              <w:jc w:val="center"/>
            </w:pPr>
          </w:p>
        </w:tc>
        <w:tc>
          <w:tcPr>
            <w:tcW w:w="1276" w:type="dxa"/>
            <w:tcBorders>
              <w:right w:val="single" w:color="auto" w:sz="4" w:space="0"/>
            </w:tcBorders>
            <w:vAlign w:val="center"/>
          </w:tcPr>
          <w:p w14:paraId="73102ECB">
            <w:pPr>
              <w:widowControl/>
              <w:jc w:val="center"/>
            </w:pPr>
            <w:r>
              <w:rPr>
                <w:rFonts w:hint="eastAsia"/>
                <w:lang w:val="en-US" w:eastAsia="zh-CN"/>
              </w:rPr>
              <w:t>有</w:t>
            </w:r>
          </w:p>
        </w:tc>
      </w:tr>
      <w:tr w14:paraId="05B86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515" w:type="dxa"/>
            <w:tcBorders>
              <w:right w:val="single" w:color="auto" w:sz="4" w:space="0"/>
            </w:tcBorders>
            <w:vAlign w:val="top"/>
          </w:tcPr>
          <w:p w14:paraId="5D6C9C99">
            <w:pPr>
              <w:jc w:val="center"/>
            </w:pPr>
            <w:r>
              <w:rPr>
                <w:rFonts w:hint="default" w:ascii="Times New Roman" w:hAnsi="Times New Roman" w:cs="Times New Roman"/>
                <w:lang w:val="en-US" w:eastAsia="zh-CN"/>
              </w:rPr>
              <w:t>5</w:t>
            </w:r>
          </w:p>
        </w:tc>
        <w:tc>
          <w:tcPr>
            <w:tcW w:w="3171" w:type="dxa"/>
            <w:tcBorders>
              <w:left w:val="single" w:color="auto" w:sz="4" w:space="0"/>
            </w:tcBorders>
            <w:vAlign w:val="top"/>
          </w:tcPr>
          <w:p w14:paraId="18D0B793">
            <w:pPr>
              <w:jc w:val="center"/>
            </w:pPr>
            <w:r>
              <w:rPr>
                <w:rFonts w:hint="default" w:ascii="Times New Roman" w:hAnsi="Times New Roman" w:cs="Times New Roman"/>
              </w:rPr>
              <w:t>Significance of research on natural products from marine-derived Aspergillus species as a source against pathogenic bacteria.</w:t>
            </w:r>
          </w:p>
        </w:tc>
        <w:tc>
          <w:tcPr>
            <w:tcW w:w="3260" w:type="dxa"/>
            <w:vAlign w:val="top"/>
          </w:tcPr>
          <w:p w14:paraId="745EFBC3">
            <w:pPr>
              <w:widowControl/>
              <w:jc w:val="center"/>
            </w:pPr>
            <w:r>
              <w:rPr>
                <w:rFonts w:hint="default" w:ascii="Times New Roman" w:hAnsi="Times New Roman" w:cs="Times New Roman"/>
              </w:rPr>
              <w:t>Frontiers in Microbiology. 2024, 15, 1464135.</w:t>
            </w:r>
          </w:p>
        </w:tc>
        <w:tc>
          <w:tcPr>
            <w:tcW w:w="709" w:type="dxa"/>
            <w:vAlign w:val="top"/>
          </w:tcPr>
          <w:p w14:paraId="7B857DF6">
            <w:pPr>
              <w:widowControl/>
              <w:jc w:val="center"/>
            </w:pPr>
            <w:r>
              <w:rPr>
                <w:rFonts w:hint="default" w:ascii="Times New Roman" w:hAnsi="Times New Roman" w:cs="Times New Roman"/>
                <w:lang w:val="en-US" w:eastAsia="zh-CN"/>
              </w:rPr>
              <w:t>A类：SCI 二区</w:t>
            </w:r>
          </w:p>
        </w:tc>
        <w:tc>
          <w:tcPr>
            <w:tcW w:w="850" w:type="dxa"/>
          </w:tcPr>
          <w:p w14:paraId="0FC610D6">
            <w:pPr>
              <w:widowControl/>
              <w:jc w:val="center"/>
            </w:pPr>
          </w:p>
        </w:tc>
        <w:tc>
          <w:tcPr>
            <w:tcW w:w="1276" w:type="dxa"/>
            <w:tcBorders>
              <w:right w:val="single" w:color="auto" w:sz="4" w:space="0"/>
            </w:tcBorders>
            <w:vAlign w:val="center"/>
          </w:tcPr>
          <w:p w14:paraId="65BBF7AA">
            <w:pPr>
              <w:widowControl/>
              <w:jc w:val="center"/>
            </w:pPr>
            <w:r>
              <w:rPr>
                <w:rFonts w:hint="eastAsia"/>
                <w:lang w:val="en-US" w:eastAsia="zh-CN"/>
              </w:rPr>
              <w:t>有</w:t>
            </w:r>
          </w:p>
        </w:tc>
      </w:tr>
      <w:tr w14:paraId="096F27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4D57C073">
            <w:pPr>
              <w:jc w:val="center"/>
            </w:pPr>
            <w:r>
              <w:rPr>
                <w:rFonts w:hint="default" w:ascii="Times New Roman" w:hAnsi="Times New Roman" w:cs="Times New Roman"/>
                <w:lang w:val="en-US" w:eastAsia="zh-CN"/>
              </w:rPr>
              <w:t>6</w:t>
            </w:r>
          </w:p>
        </w:tc>
        <w:tc>
          <w:tcPr>
            <w:tcW w:w="3171" w:type="dxa"/>
            <w:tcBorders>
              <w:left w:val="single" w:color="auto" w:sz="4" w:space="0"/>
            </w:tcBorders>
            <w:vAlign w:val="top"/>
          </w:tcPr>
          <w:p w14:paraId="6FACEC84">
            <w:pPr>
              <w:jc w:val="center"/>
            </w:pPr>
            <w:r>
              <w:rPr>
                <w:rFonts w:hint="default" w:ascii="Times New Roman" w:hAnsi="Times New Roman" w:cs="Times New Roman"/>
              </w:rPr>
              <w:t>Recent Discovery of Nitrogen Heterocycles from Marine-Derived Aspergillus Species.</w:t>
            </w:r>
          </w:p>
        </w:tc>
        <w:tc>
          <w:tcPr>
            <w:tcW w:w="3260" w:type="dxa"/>
            <w:vAlign w:val="top"/>
          </w:tcPr>
          <w:p w14:paraId="06C3FB66">
            <w:pPr>
              <w:widowControl/>
              <w:jc w:val="center"/>
            </w:pPr>
            <w:r>
              <w:rPr>
                <w:rFonts w:hint="default" w:ascii="Times New Roman" w:hAnsi="Times New Roman" w:cs="Times New Roman"/>
              </w:rPr>
              <w:t xml:space="preserve"> Mar. Drugs, 2024, 22(7), 321. DOI: 10.3390/md22070321</w:t>
            </w:r>
          </w:p>
        </w:tc>
        <w:tc>
          <w:tcPr>
            <w:tcW w:w="709" w:type="dxa"/>
            <w:vAlign w:val="top"/>
          </w:tcPr>
          <w:p w14:paraId="68EEFD71">
            <w:pPr>
              <w:widowControl/>
              <w:jc w:val="center"/>
            </w:pPr>
            <w:r>
              <w:rPr>
                <w:rFonts w:hint="default" w:ascii="Times New Roman" w:hAnsi="Times New Roman" w:cs="Times New Roman"/>
                <w:lang w:val="en-US" w:eastAsia="zh-CN"/>
              </w:rPr>
              <w:t>A类：SCI 二区</w:t>
            </w:r>
          </w:p>
        </w:tc>
        <w:tc>
          <w:tcPr>
            <w:tcW w:w="850" w:type="dxa"/>
          </w:tcPr>
          <w:p w14:paraId="03BF5D02">
            <w:pPr>
              <w:widowControl/>
              <w:jc w:val="center"/>
            </w:pPr>
          </w:p>
        </w:tc>
        <w:tc>
          <w:tcPr>
            <w:tcW w:w="1276" w:type="dxa"/>
            <w:tcBorders>
              <w:right w:val="single" w:color="auto" w:sz="4" w:space="0"/>
            </w:tcBorders>
            <w:vAlign w:val="center"/>
          </w:tcPr>
          <w:p w14:paraId="77AEF8BB">
            <w:pPr>
              <w:widowControl/>
              <w:jc w:val="center"/>
            </w:pPr>
            <w:r>
              <w:rPr>
                <w:rFonts w:hint="eastAsia"/>
                <w:lang w:val="en-US" w:eastAsia="zh-CN"/>
              </w:rPr>
              <w:t>有</w:t>
            </w:r>
          </w:p>
        </w:tc>
      </w:tr>
      <w:tr w14:paraId="2EC3A3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51115033">
            <w:pPr>
              <w:jc w:val="center"/>
            </w:pPr>
            <w:r>
              <w:rPr>
                <w:rFonts w:hint="default" w:ascii="Times New Roman" w:hAnsi="Times New Roman" w:cs="Times New Roman"/>
                <w:lang w:val="en-US" w:eastAsia="zh-CN"/>
              </w:rPr>
              <w:t>7</w:t>
            </w:r>
          </w:p>
        </w:tc>
        <w:tc>
          <w:tcPr>
            <w:tcW w:w="3171" w:type="dxa"/>
            <w:tcBorders>
              <w:left w:val="single" w:color="auto" w:sz="4" w:space="0"/>
            </w:tcBorders>
            <w:vAlign w:val="top"/>
          </w:tcPr>
          <w:p w14:paraId="294BB509">
            <w:pPr>
              <w:jc w:val="center"/>
            </w:pPr>
            <w:r>
              <w:rPr>
                <w:rFonts w:hint="default" w:ascii="Times New Roman" w:hAnsi="Times New Roman" w:cs="Times New Roman"/>
              </w:rPr>
              <w:t>Natural Products from Marine-Derived Fungi with Anti-Inflammatory Activity.</w:t>
            </w:r>
          </w:p>
        </w:tc>
        <w:tc>
          <w:tcPr>
            <w:tcW w:w="3260" w:type="dxa"/>
            <w:vAlign w:val="top"/>
          </w:tcPr>
          <w:p w14:paraId="75E22058">
            <w:pPr>
              <w:widowControl/>
              <w:jc w:val="center"/>
            </w:pPr>
            <w:r>
              <w:rPr>
                <w:rFonts w:hint="default" w:ascii="Times New Roman" w:hAnsi="Times New Roman" w:cs="Times New Roman"/>
              </w:rPr>
              <w:t>Mar. Drugs, 2024, 22(10), 433.</w:t>
            </w:r>
          </w:p>
        </w:tc>
        <w:tc>
          <w:tcPr>
            <w:tcW w:w="709" w:type="dxa"/>
            <w:vAlign w:val="top"/>
          </w:tcPr>
          <w:p w14:paraId="42A59DB2">
            <w:pPr>
              <w:widowControl/>
              <w:jc w:val="center"/>
            </w:pPr>
            <w:r>
              <w:rPr>
                <w:rFonts w:hint="default" w:ascii="Times New Roman" w:hAnsi="Times New Roman" w:cs="Times New Roman"/>
                <w:lang w:val="en-US" w:eastAsia="zh-CN"/>
              </w:rPr>
              <w:t>A类：SCI 二区</w:t>
            </w:r>
          </w:p>
        </w:tc>
        <w:tc>
          <w:tcPr>
            <w:tcW w:w="850" w:type="dxa"/>
          </w:tcPr>
          <w:p w14:paraId="3C3F2BF5">
            <w:pPr>
              <w:widowControl/>
              <w:jc w:val="center"/>
            </w:pPr>
          </w:p>
        </w:tc>
        <w:tc>
          <w:tcPr>
            <w:tcW w:w="1276" w:type="dxa"/>
            <w:tcBorders>
              <w:right w:val="single" w:color="auto" w:sz="4" w:space="0"/>
            </w:tcBorders>
            <w:vAlign w:val="center"/>
          </w:tcPr>
          <w:p w14:paraId="2D87AC13">
            <w:pPr>
              <w:widowControl/>
              <w:jc w:val="center"/>
            </w:pPr>
            <w:r>
              <w:rPr>
                <w:rFonts w:hint="eastAsia"/>
                <w:lang w:val="en-US" w:eastAsia="zh-CN"/>
              </w:rPr>
              <w:t>有</w:t>
            </w:r>
          </w:p>
        </w:tc>
      </w:tr>
      <w:tr w14:paraId="2A6CD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19B47FDB">
            <w:pPr>
              <w:jc w:val="center"/>
            </w:pPr>
            <w:r>
              <w:rPr>
                <w:rFonts w:hint="default" w:ascii="Times New Roman" w:hAnsi="Times New Roman" w:cs="Times New Roman"/>
                <w:lang w:val="en-US" w:eastAsia="zh-CN"/>
              </w:rPr>
              <w:t>8</w:t>
            </w:r>
          </w:p>
        </w:tc>
        <w:tc>
          <w:tcPr>
            <w:tcW w:w="3171" w:type="dxa"/>
            <w:tcBorders>
              <w:left w:val="single" w:color="auto" w:sz="4" w:space="0"/>
            </w:tcBorders>
            <w:vAlign w:val="top"/>
          </w:tcPr>
          <w:p w14:paraId="2211EAD9">
            <w:pPr>
              <w:jc w:val="center"/>
            </w:pPr>
            <w:r>
              <w:rPr>
                <w:rFonts w:hint="default" w:ascii="Times New Roman" w:hAnsi="Times New Roman" w:cs="Times New Roman"/>
              </w:rPr>
              <w:t>Secondary Metabolites from the Mangrove Ecosystem-Derived Fungi Penicillium spp.: Chemical Diversity and Biological Activity.</w:t>
            </w:r>
          </w:p>
        </w:tc>
        <w:tc>
          <w:tcPr>
            <w:tcW w:w="3260" w:type="dxa"/>
            <w:vAlign w:val="top"/>
          </w:tcPr>
          <w:p w14:paraId="05BDCBD2">
            <w:pPr>
              <w:widowControl/>
              <w:jc w:val="center"/>
            </w:pPr>
            <w:r>
              <w:rPr>
                <w:rFonts w:hint="default" w:ascii="Times New Roman" w:hAnsi="Times New Roman" w:cs="Times New Roman"/>
              </w:rPr>
              <w:t>Mar. Drugs, 2024, 23(1), 7.</w:t>
            </w:r>
          </w:p>
        </w:tc>
        <w:tc>
          <w:tcPr>
            <w:tcW w:w="709" w:type="dxa"/>
            <w:vAlign w:val="top"/>
          </w:tcPr>
          <w:p w14:paraId="43890347">
            <w:pPr>
              <w:widowControl/>
              <w:jc w:val="center"/>
            </w:pPr>
            <w:r>
              <w:rPr>
                <w:rFonts w:hint="default" w:ascii="Times New Roman" w:hAnsi="Times New Roman" w:cs="Times New Roman"/>
                <w:lang w:val="en-US" w:eastAsia="zh-CN"/>
              </w:rPr>
              <w:t>A类：SCI 二区</w:t>
            </w:r>
          </w:p>
        </w:tc>
        <w:tc>
          <w:tcPr>
            <w:tcW w:w="850" w:type="dxa"/>
          </w:tcPr>
          <w:p w14:paraId="3273AEC0">
            <w:pPr>
              <w:widowControl/>
              <w:jc w:val="center"/>
            </w:pPr>
          </w:p>
        </w:tc>
        <w:tc>
          <w:tcPr>
            <w:tcW w:w="1276" w:type="dxa"/>
            <w:tcBorders>
              <w:right w:val="single" w:color="auto" w:sz="4" w:space="0"/>
            </w:tcBorders>
            <w:vAlign w:val="center"/>
          </w:tcPr>
          <w:p w14:paraId="190D0E6A">
            <w:pPr>
              <w:widowControl/>
              <w:jc w:val="center"/>
            </w:pPr>
            <w:r>
              <w:rPr>
                <w:rFonts w:hint="eastAsia"/>
                <w:lang w:val="en-US" w:eastAsia="zh-CN"/>
              </w:rPr>
              <w:t>有</w:t>
            </w:r>
          </w:p>
        </w:tc>
      </w:tr>
      <w:tr w14:paraId="4DF4D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6D50E270">
            <w:pPr>
              <w:jc w:val="center"/>
            </w:pPr>
            <w:r>
              <w:rPr>
                <w:rFonts w:hint="default" w:ascii="Times New Roman" w:hAnsi="Times New Roman" w:cs="Times New Roman"/>
                <w:lang w:val="en-US" w:eastAsia="zh-CN"/>
              </w:rPr>
              <w:t>9</w:t>
            </w:r>
          </w:p>
        </w:tc>
        <w:tc>
          <w:tcPr>
            <w:tcW w:w="3171" w:type="dxa"/>
            <w:tcBorders>
              <w:left w:val="single" w:color="auto" w:sz="4" w:space="0"/>
            </w:tcBorders>
            <w:vAlign w:val="top"/>
          </w:tcPr>
          <w:p w14:paraId="026DF704">
            <w:pPr>
              <w:jc w:val="center"/>
            </w:pPr>
            <w:r>
              <w:rPr>
                <w:rFonts w:hint="default" w:ascii="Times New Roman" w:hAnsi="Times New Roman" w:cs="Times New Roman"/>
              </w:rPr>
              <w:t>Antioomycete Activity and Mechanism of Territrem B, against Phytophthora capsici in Prevention of Phytophthora Blight.</w:t>
            </w:r>
          </w:p>
        </w:tc>
        <w:tc>
          <w:tcPr>
            <w:tcW w:w="3260" w:type="dxa"/>
            <w:vAlign w:val="top"/>
          </w:tcPr>
          <w:p w14:paraId="73641C7F">
            <w:pPr>
              <w:widowControl/>
              <w:jc w:val="center"/>
            </w:pPr>
            <w:r>
              <w:rPr>
                <w:rFonts w:hint="default" w:ascii="Times New Roman" w:hAnsi="Times New Roman" w:cs="Times New Roman"/>
              </w:rPr>
              <w:t>J. Agric. Food Chem. 2025, 73, 19386−19396</w:t>
            </w:r>
          </w:p>
        </w:tc>
        <w:tc>
          <w:tcPr>
            <w:tcW w:w="709" w:type="dxa"/>
            <w:vAlign w:val="top"/>
          </w:tcPr>
          <w:p w14:paraId="10983C24">
            <w:pPr>
              <w:widowControl/>
              <w:jc w:val="center"/>
            </w:pPr>
            <w:r>
              <w:rPr>
                <w:rFonts w:hint="default" w:ascii="Times New Roman" w:hAnsi="Times New Roman" w:cs="Times New Roman"/>
                <w:lang w:val="en-US" w:eastAsia="zh-CN"/>
              </w:rPr>
              <w:t>A类：SCI 一区</w:t>
            </w:r>
          </w:p>
        </w:tc>
        <w:tc>
          <w:tcPr>
            <w:tcW w:w="850" w:type="dxa"/>
          </w:tcPr>
          <w:p w14:paraId="608469C5">
            <w:pPr>
              <w:widowControl/>
              <w:jc w:val="center"/>
            </w:pPr>
          </w:p>
        </w:tc>
        <w:tc>
          <w:tcPr>
            <w:tcW w:w="1276" w:type="dxa"/>
            <w:tcBorders>
              <w:right w:val="single" w:color="auto" w:sz="4" w:space="0"/>
            </w:tcBorders>
            <w:vAlign w:val="center"/>
          </w:tcPr>
          <w:p w14:paraId="77782016">
            <w:pPr>
              <w:widowControl/>
              <w:jc w:val="center"/>
            </w:pPr>
            <w:r>
              <w:rPr>
                <w:rFonts w:hint="eastAsia"/>
                <w:lang w:val="en-US" w:eastAsia="zh-CN"/>
              </w:rPr>
              <w:t>有</w:t>
            </w:r>
          </w:p>
        </w:tc>
      </w:tr>
      <w:tr w14:paraId="15889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trPr>
        <w:tc>
          <w:tcPr>
            <w:tcW w:w="515" w:type="dxa"/>
            <w:tcBorders>
              <w:right w:val="single" w:color="auto" w:sz="4" w:space="0"/>
            </w:tcBorders>
            <w:vAlign w:val="top"/>
          </w:tcPr>
          <w:p w14:paraId="51DF7B8E">
            <w:pPr>
              <w:jc w:val="center"/>
            </w:pPr>
            <w:r>
              <w:rPr>
                <w:rFonts w:hint="default" w:ascii="Times New Roman" w:hAnsi="Times New Roman" w:cs="Times New Roman"/>
                <w:lang w:val="en-US" w:eastAsia="zh-CN"/>
              </w:rPr>
              <w:t>10</w:t>
            </w:r>
          </w:p>
        </w:tc>
        <w:tc>
          <w:tcPr>
            <w:tcW w:w="3171" w:type="dxa"/>
            <w:tcBorders>
              <w:left w:val="single" w:color="auto" w:sz="4" w:space="0"/>
            </w:tcBorders>
            <w:vAlign w:val="top"/>
          </w:tcPr>
          <w:p w14:paraId="6881C50C">
            <w:pPr>
              <w:jc w:val="center"/>
            </w:pPr>
            <w:r>
              <w:rPr>
                <w:rFonts w:hint="default" w:ascii="Times New Roman" w:hAnsi="Times New Roman" w:cs="Times New Roman"/>
              </w:rPr>
              <w:t xml:space="preserve"> New Bioactive Polyketides from the Mangrove-Derived Fungus Daldinia eschscholzii HJX1P2.</w:t>
            </w:r>
          </w:p>
        </w:tc>
        <w:tc>
          <w:tcPr>
            <w:tcW w:w="3260" w:type="dxa"/>
            <w:vAlign w:val="top"/>
          </w:tcPr>
          <w:p w14:paraId="6644028A">
            <w:pPr>
              <w:widowControl/>
              <w:jc w:val="center"/>
            </w:pPr>
            <w:r>
              <w:rPr>
                <w:rFonts w:hint="default" w:ascii="Times New Roman" w:hAnsi="Times New Roman" w:cs="Times New Roman"/>
              </w:rPr>
              <w:t>Mar. Drugs. 2025, 23, 238.</w:t>
            </w:r>
          </w:p>
        </w:tc>
        <w:tc>
          <w:tcPr>
            <w:tcW w:w="709" w:type="dxa"/>
            <w:vAlign w:val="top"/>
          </w:tcPr>
          <w:p w14:paraId="334B0CAB">
            <w:pPr>
              <w:widowControl/>
              <w:jc w:val="center"/>
            </w:pPr>
            <w:r>
              <w:rPr>
                <w:rFonts w:hint="default" w:ascii="Times New Roman" w:hAnsi="Times New Roman" w:cs="Times New Roman"/>
                <w:lang w:val="en-US" w:eastAsia="zh-CN"/>
              </w:rPr>
              <w:t>A类：SCI 二区</w:t>
            </w:r>
          </w:p>
        </w:tc>
        <w:tc>
          <w:tcPr>
            <w:tcW w:w="850" w:type="dxa"/>
          </w:tcPr>
          <w:p w14:paraId="54AFB8A5">
            <w:pPr>
              <w:widowControl/>
              <w:jc w:val="center"/>
            </w:pPr>
          </w:p>
        </w:tc>
        <w:tc>
          <w:tcPr>
            <w:tcW w:w="1276" w:type="dxa"/>
            <w:tcBorders>
              <w:right w:val="single" w:color="auto" w:sz="4" w:space="0"/>
            </w:tcBorders>
            <w:vAlign w:val="center"/>
          </w:tcPr>
          <w:p w14:paraId="3E5E3F4F">
            <w:pPr>
              <w:widowControl/>
              <w:jc w:val="center"/>
            </w:pPr>
            <w:r>
              <w:rPr>
                <w:rFonts w:hint="eastAsia"/>
                <w:lang w:val="en-US" w:eastAsia="zh-CN"/>
              </w:rPr>
              <w:t>有</w:t>
            </w:r>
          </w:p>
        </w:tc>
      </w:tr>
      <w:tr w14:paraId="10657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15" w:type="dxa"/>
            <w:tcBorders>
              <w:right w:val="single" w:color="auto" w:sz="4" w:space="0"/>
            </w:tcBorders>
            <w:vAlign w:val="top"/>
          </w:tcPr>
          <w:p w14:paraId="15C362EA">
            <w:pPr>
              <w:jc w:val="center"/>
            </w:pPr>
            <w:r>
              <w:rPr>
                <w:rFonts w:hint="default" w:ascii="Times New Roman" w:hAnsi="Times New Roman" w:cs="Times New Roman"/>
                <w:lang w:val="en-US" w:eastAsia="zh-CN"/>
              </w:rPr>
              <w:t>11</w:t>
            </w:r>
          </w:p>
        </w:tc>
        <w:tc>
          <w:tcPr>
            <w:tcW w:w="3171" w:type="dxa"/>
            <w:tcBorders>
              <w:left w:val="single" w:color="auto" w:sz="4" w:space="0"/>
            </w:tcBorders>
            <w:vAlign w:val="top"/>
          </w:tcPr>
          <w:p w14:paraId="434C358C">
            <w:pPr>
              <w:jc w:val="center"/>
            </w:pPr>
            <w:r>
              <w:rPr>
                <w:rFonts w:hint="default" w:ascii="Times New Roman" w:hAnsi="Times New Roman" w:cs="Times New Roman"/>
              </w:rPr>
              <w:t>Natural Products from Plant-Derived Fungi Against Agricultural Pathogenic Fungal.</w:t>
            </w:r>
          </w:p>
        </w:tc>
        <w:tc>
          <w:tcPr>
            <w:tcW w:w="3260" w:type="dxa"/>
            <w:vAlign w:val="top"/>
          </w:tcPr>
          <w:p w14:paraId="525A06FC">
            <w:pPr>
              <w:widowControl/>
              <w:jc w:val="center"/>
            </w:pPr>
            <w:r>
              <w:rPr>
                <w:rFonts w:hint="default" w:ascii="Times New Roman" w:hAnsi="Times New Roman" w:cs="Times New Roman"/>
              </w:rPr>
              <w:t>Chemistry &amp; Biodiversity.2025,https://doi.org/10.1002/cbdv.202500979</w:t>
            </w:r>
          </w:p>
        </w:tc>
        <w:tc>
          <w:tcPr>
            <w:tcW w:w="709" w:type="dxa"/>
            <w:vAlign w:val="top"/>
          </w:tcPr>
          <w:p w14:paraId="1A62884E">
            <w:pPr>
              <w:widowControl/>
              <w:jc w:val="center"/>
            </w:pPr>
            <w:r>
              <w:rPr>
                <w:rFonts w:hint="default" w:ascii="Times New Roman" w:hAnsi="Times New Roman" w:cs="Times New Roman"/>
                <w:lang w:val="en-US" w:eastAsia="zh-CN"/>
              </w:rPr>
              <w:t>B类：SCI 三区</w:t>
            </w:r>
          </w:p>
        </w:tc>
        <w:tc>
          <w:tcPr>
            <w:tcW w:w="850" w:type="dxa"/>
          </w:tcPr>
          <w:p w14:paraId="212D7E1E">
            <w:pPr>
              <w:widowControl/>
              <w:jc w:val="center"/>
            </w:pPr>
          </w:p>
        </w:tc>
        <w:tc>
          <w:tcPr>
            <w:tcW w:w="1276" w:type="dxa"/>
            <w:tcBorders>
              <w:right w:val="single" w:color="auto" w:sz="4" w:space="0"/>
            </w:tcBorders>
            <w:vAlign w:val="center"/>
          </w:tcPr>
          <w:p w14:paraId="5F8D834D">
            <w:pPr>
              <w:widowControl/>
              <w:jc w:val="center"/>
            </w:pPr>
            <w:r>
              <w:rPr>
                <w:rFonts w:hint="eastAsia"/>
                <w:lang w:val="en-US" w:eastAsia="zh-CN"/>
              </w:rPr>
              <w:t>有</w:t>
            </w:r>
          </w:p>
        </w:tc>
      </w:tr>
    </w:tbl>
    <w:p w14:paraId="58CB55F2">
      <w:pPr>
        <w:widowControl/>
        <w:jc w:val="left"/>
      </w:pPr>
      <w:r>
        <w:br w:type="page"/>
      </w:r>
    </w:p>
    <w:tbl>
      <w:tblPr>
        <w:tblStyle w:val="7"/>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2277"/>
        <w:gridCol w:w="655"/>
        <w:gridCol w:w="1058"/>
        <w:gridCol w:w="1276"/>
        <w:gridCol w:w="851"/>
        <w:gridCol w:w="1134"/>
        <w:gridCol w:w="992"/>
        <w:gridCol w:w="850"/>
      </w:tblGrid>
      <w:tr w14:paraId="17734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14:paraId="56425077">
            <w:pPr>
              <w:jc w:val="center"/>
              <w:rPr>
                <w:rFonts w:eastAsia="宋体"/>
              </w:rPr>
            </w:pP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14:paraId="5DF56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726F2104">
            <w:pPr>
              <w:jc w:val="center"/>
              <w:rPr>
                <w:rFonts w:eastAsia="宋体"/>
              </w:rPr>
            </w:pPr>
            <w:r>
              <w:rPr>
                <w:rFonts w:hint="eastAsia"/>
              </w:rPr>
              <w:t>序号</w:t>
            </w:r>
          </w:p>
        </w:tc>
        <w:tc>
          <w:tcPr>
            <w:tcW w:w="2277" w:type="dxa"/>
            <w:tcBorders>
              <w:left w:val="single" w:color="auto" w:sz="4" w:space="0"/>
            </w:tcBorders>
            <w:vAlign w:val="center"/>
          </w:tcPr>
          <w:p w14:paraId="686CF739">
            <w:pPr>
              <w:jc w:val="center"/>
            </w:pPr>
            <w:r>
              <w:rPr>
                <w:rFonts w:hint="eastAsia"/>
              </w:rPr>
              <w:t>成果名称</w:t>
            </w:r>
          </w:p>
        </w:tc>
        <w:tc>
          <w:tcPr>
            <w:tcW w:w="655" w:type="dxa"/>
            <w:vAlign w:val="center"/>
          </w:tcPr>
          <w:p w14:paraId="249900FE">
            <w:pPr>
              <w:jc w:val="center"/>
              <w:rPr>
                <w:rFonts w:eastAsia="宋体"/>
              </w:rPr>
            </w:pPr>
            <w:r>
              <w:rPr>
                <w:rFonts w:hint="eastAsia"/>
              </w:rPr>
              <w:t>类别</w:t>
            </w:r>
          </w:p>
        </w:tc>
        <w:tc>
          <w:tcPr>
            <w:tcW w:w="1058" w:type="dxa"/>
            <w:vAlign w:val="center"/>
          </w:tcPr>
          <w:p w14:paraId="3826ABDB">
            <w:pPr>
              <w:jc w:val="center"/>
            </w:pPr>
            <w:r>
              <w:rPr>
                <w:rFonts w:hint="eastAsia"/>
              </w:rPr>
              <w:t>合（独）著译及排名</w:t>
            </w:r>
          </w:p>
        </w:tc>
        <w:tc>
          <w:tcPr>
            <w:tcW w:w="1276" w:type="dxa"/>
            <w:vAlign w:val="center"/>
          </w:tcPr>
          <w:p w14:paraId="723FE7C9">
            <w:pPr>
              <w:jc w:val="center"/>
              <w:rPr>
                <w:rFonts w:hint="eastAsia"/>
              </w:rPr>
            </w:pPr>
            <w:r>
              <w:rPr>
                <w:rFonts w:hint="eastAsia"/>
              </w:rPr>
              <w:t>出版社和</w:t>
            </w:r>
          </w:p>
          <w:p w14:paraId="40878BBB">
            <w:pPr>
              <w:jc w:val="center"/>
              <w:rPr>
                <w:rFonts w:eastAsia="宋体"/>
              </w:rPr>
            </w:pPr>
            <w:r>
              <w:rPr>
                <w:rFonts w:hint="eastAsia"/>
              </w:rPr>
              <w:t>出版时间</w:t>
            </w:r>
          </w:p>
        </w:tc>
        <w:tc>
          <w:tcPr>
            <w:tcW w:w="851" w:type="dxa"/>
            <w:tcBorders>
              <w:right w:val="single" w:color="auto" w:sz="4" w:space="0"/>
            </w:tcBorders>
            <w:vAlign w:val="center"/>
          </w:tcPr>
          <w:p w14:paraId="52788477">
            <w:pPr>
              <w:jc w:val="center"/>
              <w:rPr>
                <w:rFonts w:eastAsia="宋体"/>
              </w:rPr>
            </w:pPr>
            <w:r>
              <w:rPr>
                <w:rFonts w:hint="eastAsia"/>
              </w:rPr>
              <w:t>CIP核字号</w:t>
            </w:r>
          </w:p>
        </w:tc>
        <w:tc>
          <w:tcPr>
            <w:tcW w:w="1134" w:type="dxa"/>
            <w:tcBorders>
              <w:left w:val="single" w:color="auto" w:sz="4" w:space="0"/>
            </w:tcBorders>
            <w:vAlign w:val="center"/>
          </w:tcPr>
          <w:p w14:paraId="683048B5">
            <w:pPr>
              <w:jc w:val="center"/>
            </w:pPr>
            <w:r>
              <w:rPr>
                <w:rFonts w:hint="eastAsia"/>
              </w:rPr>
              <w:t>总字数（万字）</w:t>
            </w:r>
          </w:p>
        </w:tc>
        <w:tc>
          <w:tcPr>
            <w:tcW w:w="992" w:type="dxa"/>
            <w:vAlign w:val="center"/>
          </w:tcPr>
          <w:p w14:paraId="4E2C10EB">
            <w:pPr>
              <w:jc w:val="center"/>
            </w:pPr>
            <w:r>
              <w:rPr>
                <w:rFonts w:hint="eastAsia"/>
              </w:rPr>
              <w:t>个人撰</w:t>
            </w:r>
          </w:p>
          <w:p w14:paraId="64E86AF2">
            <w:pPr>
              <w:jc w:val="center"/>
              <w:rPr>
                <w:rFonts w:eastAsia="宋体"/>
              </w:rPr>
            </w:pPr>
            <w:r>
              <w:rPr>
                <w:rFonts w:hint="eastAsia"/>
              </w:rPr>
              <w:t>写字数（万字）</w:t>
            </w:r>
          </w:p>
        </w:tc>
        <w:tc>
          <w:tcPr>
            <w:tcW w:w="850" w:type="dxa"/>
            <w:vAlign w:val="center"/>
          </w:tcPr>
          <w:p w14:paraId="70EDE9AD">
            <w:pPr>
              <w:jc w:val="center"/>
              <w:rPr>
                <w:rFonts w:eastAsia="宋体"/>
              </w:rPr>
            </w:pPr>
            <w:r>
              <w:rPr>
                <w:rFonts w:hint="eastAsia"/>
              </w:rPr>
              <w:t>检索页（有或无）</w:t>
            </w:r>
          </w:p>
        </w:tc>
      </w:tr>
      <w:tr w14:paraId="2EC5F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54" w:type="dxa"/>
            <w:tcBorders>
              <w:right w:val="single" w:color="auto" w:sz="4" w:space="0"/>
            </w:tcBorders>
            <w:vAlign w:val="center"/>
          </w:tcPr>
          <w:p w14:paraId="65A63BEB"/>
          <w:p w14:paraId="2637A262"/>
        </w:tc>
        <w:tc>
          <w:tcPr>
            <w:tcW w:w="2277" w:type="dxa"/>
            <w:tcBorders>
              <w:left w:val="single" w:color="auto" w:sz="4" w:space="0"/>
            </w:tcBorders>
            <w:vAlign w:val="center"/>
          </w:tcPr>
          <w:p w14:paraId="60ED097E"/>
        </w:tc>
        <w:tc>
          <w:tcPr>
            <w:tcW w:w="655" w:type="dxa"/>
            <w:vAlign w:val="center"/>
          </w:tcPr>
          <w:p w14:paraId="5E1B92A2"/>
        </w:tc>
        <w:tc>
          <w:tcPr>
            <w:tcW w:w="1058" w:type="dxa"/>
            <w:vAlign w:val="center"/>
          </w:tcPr>
          <w:p w14:paraId="4DD3B245"/>
        </w:tc>
        <w:tc>
          <w:tcPr>
            <w:tcW w:w="1276" w:type="dxa"/>
            <w:vAlign w:val="center"/>
          </w:tcPr>
          <w:p w14:paraId="7B8966A9"/>
        </w:tc>
        <w:tc>
          <w:tcPr>
            <w:tcW w:w="851" w:type="dxa"/>
            <w:tcBorders>
              <w:right w:val="single" w:color="auto" w:sz="4" w:space="0"/>
            </w:tcBorders>
            <w:vAlign w:val="center"/>
          </w:tcPr>
          <w:p w14:paraId="56589568"/>
        </w:tc>
        <w:tc>
          <w:tcPr>
            <w:tcW w:w="1134" w:type="dxa"/>
            <w:tcBorders>
              <w:left w:val="single" w:color="auto" w:sz="4" w:space="0"/>
            </w:tcBorders>
            <w:vAlign w:val="center"/>
          </w:tcPr>
          <w:p w14:paraId="313C11ED"/>
        </w:tc>
        <w:tc>
          <w:tcPr>
            <w:tcW w:w="992" w:type="dxa"/>
            <w:vAlign w:val="center"/>
          </w:tcPr>
          <w:p w14:paraId="7ECBFD60"/>
        </w:tc>
        <w:tc>
          <w:tcPr>
            <w:tcW w:w="850" w:type="dxa"/>
            <w:vAlign w:val="center"/>
          </w:tcPr>
          <w:p w14:paraId="7FE186FD"/>
        </w:tc>
      </w:tr>
    </w:tbl>
    <w:p w14:paraId="1B084FA4"/>
    <w:tbl>
      <w:tblPr>
        <w:tblStyle w:val="7"/>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14:paraId="64C0D4B3">
        <w:tblPrEx>
          <w:tblCellMar>
            <w:top w:w="0" w:type="dxa"/>
            <w:left w:w="108" w:type="dxa"/>
            <w:bottom w:w="0" w:type="dxa"/>
            <w:right w:w="108" w:type="dxa"/>
          </w:tblCellMar>
        </w:tblPrEx>
        <w:trPr>
          <w:trHeight w:val="397" w:hRule="atLeast"/>
        </w:trPr>
        <w:tc>
          <w:tcPr>
            <w:tcW w:w="9747" w:type="dxa"/>
            <w:gridSpan w:val="8"/>
            <w:vAlign w:val="center"/>
          </w:tcPr>
          <w:p w14:paraId="155225E0">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14:paraId="1C47D8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5B0E08A2">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195410BB">
            <w:pPr>
              <w:jc w:val="center"/>
            </w:pPr>
            <w:r>
              <w:rPr>
                <w:rFonts w:hint="eastAsia"/>
              </w:rPr>
              <w:t>获奖成果名称</w:t>
            </w:r>
          </w:p>
        </w:tc>
        <w:tc>
          <w:tcPr>
            <w:tcW w:w="1200" w:type="dxa"/>
            <w:tcBorders>
              <w:left w:val="single" w:color="auto" w:sz="4" w:space="0"/>
            </w:tcBorders>
            <w:vAlign w:val="center"/>
          </w:tcPr>
          <w:p w14:paraId="3B16E709">
            <w:pPr>
              <w:jc w:val="center"/>
              <w:rPr>
                <w:rFonts w:eastAsia="宋体"/>
              </w:rPr>
            </w:pPr>
            <w:r>
              <w:rPr>
                <w:rFonts w:hint="eastAsia"/>
              </w:rPr>
              <w:t>成果类别</w:t>
            </w:r>
          </w:p>
        </w:tc>
        <w:tc>
          <w:tcPr>
            <w:tcW w:w="1882" w:type="dxa"/>
            <w:tcBorders>
              <w:right w:val="single" w:color="auto" w:sz="4" w:space="0"/>
            </w:tcBorders>
            <w:vAlign w:val="center"/>
          </w:tcPr>
          <w:p w14:paraId="3339D6A3">
            <w:pPr>
              <w:jc w:val="center"/>
              <w:rPr>
                <w:rFonts w:eastAsia="宋体"/>
              </w:rPr>
            </w:pPr>
            <w:r>
              <w:rPr>
                <w:rFonts w:hint="eastAsia"/>
              </w:rPr>
              <w:t>奖励名称</w:t>
            </w:r>
          </w:p>
        </w:tc>
        <w:tc>
          <w:tcPr>
            <w:tcW w:w="1077" w:type="dxa"/>
            <w:tcBorders>
              <w:left w:val="single" w:color="auto" w:sz="4" w:space="0"/>
            </w:tcBorders>
            <w:vAlign w:val="center"/>
          </w:tcPr>
          <w:p w14:paraId="0C1502E5">
            <w:pPr>
              <w:rPr>
                <w:rFonts w:eastAsia="宋体"/>
              </w:rPr>
            </w:pPr>
            <w:r>
              <w:rPr>
                <w:rFonts w:hint="eastAsia"/>
              </w:rPr>
              <w:t>获奖等级</w:t>
            </w:r>
          </w:p>
        </w:tc>
        <w:tc>
          <w:tcPr>
            <w:tcW w:w="928" w:type="dxa"/>
            <w:vAlign w:val="center"/>
          </w:tcPr>
          <w:p w14:paraId="7211F2DD">
            <w:pPr>
              <w:jc w:val="center"/>
            </w:pPr>
            <w:r>
              <w:rPr>
                <w:rFonts w:hint="eastAsia"/>
              </w:rPr>
              <w:t>获奖</w:t>
            </w:r>
          </w:p>
          <w:p w14:paraId="16ED58F4">
            <w:pPr>
              <w:jc w:val="center"/>
            </w:pPr>
            <w:r>
              <w:rPr>
                <w:rFonts w:hint="eastAsia"/>
              </w:rPr>
              <w:t>时间</w:t>
            </w:r>
          </w:p>
        </w:tc>
        <w:tc>
          <w:tcPr>
            <w:tcW w:w="897" w:type="dxa"/>
            <w:vAlign w:val="center"/>
          </w:tcPr>
          <w:p w14:paraId="4A40B726">
            <w:pPr>
              <w:jc w:val="center"/>
            </w:pPr>
            <w:r>
              <w:rPr>
                <w:rFonts w:hint="eastAsia"/>
              </w:rPr>
              <w:t>第几</w:t>
            </w:r>
          </w:p>
          <w:p w14:paraId="170DF4DB">
            <w:pPr>
              <w:jc w:val="center"/>
              <w:rPr>
                <w:rFonts w:eastAsia="宋体"/>
              </w:rPr>
            </w:pPr>
            <w:r>
              <w:rPr>
                <w:rFonts w:hint="eastAsia"/>
              </w:rPr>
              <w:t>完成人</w:t>
            </w:r>
          </w:p>
        </w:tc>
        <w:tc>
          <w:tcPr>
            <w:tcW w:w="852" w:type="dxa"/>
            <w:vAlign w:val="center"/>
          </w:tcPr>
          <w:p w14:paraId="64743A63">
            <w:pPr>
              <w:jc w:val="center"/>
              <w:rPr>
                <w:rFonts w:eastAsia="宋体"/>
              </w:rPr>
            </w:pPr>
            <w:r>
              <w:rPr>
                <w:rFonts w:hint="eastAsia"/>
              </w:rPr>
              <w:t>备注</w:t>
            </w:r>
          </w:p>
        </w:tc>
      </w:tr>
      <w:tr w14:paraId="5BB0A6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39E00035">
            <w:pPr>
              <w:jc w:val="center"/>
            </w:pPr>
          </w:p>
          <w:p w14:paraId="0F0DB695">
            <w:pPr>
              <w:jc w:val="center"/>
            </w:pPr>
          </w:p>
        </w:tc>
        <w:tc>
          <w:tcPr>
            <w:tcW w:w="2236" w:type="dxa"/>
            <w:tcBorders>
              <w:left w:val="single" w:color="auto" w:sz="4" w:space="0"/>
              <w:right w:val="single" w:color="auto" w:sz="4" w:space="0"/>
            </w:tcBorders>
            <w:vAlign w:val="center"/>
          </w:tcPr>
          <w:p w14:paraId="027C45BA">
            <w:pPr>
              <w:jc w:val="center"/>
            </w:pPr>
          </w:p>
        </w:tc>
        <w:tc>
          <w:tcPr>
            <w:tcW w:w="1200" w:type="dxa"/>
            <w:tcBorders>
              <w:left w:val="single" w:color="auto" w:sz="4" w:space="0"/>
            </w:tcBorders>
            <w:vAlign w:val="center"/>
          </w:tcPr>
          <w:p w14:paraId="4B46DE10">
            <w:pPr>
              <w:jc w:val="center"/>
            </w:pPr>
          </w:p>
        </w:tc>
        <w:tc>
          <w:tcPr>
            <w:tcW w:w="1882" w:type="dxa"/>
            <w:tcBorders>
              <w:right w:val="single" w:color="auto" w:sz="4" w:space="0"/>
            </w:tcBorders>
            <w:vAlign w:val="center"/>
          </w:tcPr>
          <w:p w14:paraId="5F328DCC">
            <w:pPr>
              <w:jc w:val="center"/>
            </w:pPr>
          </w:p>
        </w:tc>
        <w:tc>
          <w:tcPr>
            <w:tcW w:w="1077" w:type="dxa"/>
            <w:tcBorders>
              <w:left w:val="single" w:color="auto" w:sz="4" w:space="0"/>
            </w:tcBorders>
            <w:vAlign w:val="center"/>
          </w:tcPr>
          <w:p w14:paraId="5EF94313">
            <w:pPr>
              <w:jc w:val="center"/>
            </w:pPr>
          </w:p>
        </w:tc>
        <w:tc>
          <w:tcPr>
            <w:tcW w:w="928" w:type="dxa"/>
            <w:vAlign w:val="center"/>
          </w:tcPr>
          <w:p w14:paraId="59EB67D8">
            <w:pPr>
              <w:jc w:val="center"/>
            </w:pPr>
          </w:p>
        </w:tc>
        <w:tc>
          <w:tcPr>
            <w:tcW w:w="897" w:type="dxa"/>
            <w:vAlign w:val="center"/>
          </w:tcPr>
          <w:p w14:paraId="53CB3125">
            <w:pPr>
              <w:jc w:val="center"/>
            </w:pPr>
          </w:p>
        </w:tc>
        <w:tc>
          <w:tcPr>
            <w:tcW w:w="852" w:type="dxa"/>
            <w:vAlign w:val="center"/>
          </w:tcPr>
          <w:p w14:paraId="3EDB409A">
            <w:pPr>
              <w:jc w:val="center"/>
            </w:pPr>
          </w:p>
        </w:tc>
      </w:tr>
    </w:tbl>
    <w:p w14:paraId="0BDD37CE"/>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39"/>
        <w:gridCol w:w="1063"/>
        <w:gridCol w:w="928"/>
        <w:gridCol w:w="1091"/>
        <w:gridCol w:w="970"/>
      </w:tblGrid>
      <w:tr w14:paraId="7688B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7D0B910C">
            <w:pPr>
              <w:widowControl/>
              <w:jc w:val="center"/>
              <w:rPr>
                <w:rFonts w:eastAsia="宋体"/>
              </w:rPr>
            </w:pPr>
            <w:r>
              <w:rPr>
                <w:rFonts w:hint="eastAsia"/>
                <w:b/>
                <w:bCs/>
              </w:rPr>
              <w:t xml:space="preserve"> 任选条件之</w:t>
            </w:r>
            <w:r>
              <w:rPr>
                <w:rFonts w:ascii="宋体" w:hAnsi="宋体" w:cs="Arial"/>
                <w:b/>
                <w:bCs/>
                <w:color w:val="000000"/>
                <w:kern w:val="0"/>
                <w:szCs w:val="21"/>
              </w:rPr>
              <w:t>③</w:t>
            </w:r>
            <w:r>
              <w:rPr>
                <w:rFonts w:hint="eastAsia"/>
                <w:b/>
                <w:bCs/>
              </w:rPr>
              <w:t xml:space="preserve"> 社会服务效益（经费）</w:t>
            </w:r>
          </w:p>
        </w:tc>
      </w:tr>
      <w:tr w14:paraId="4EB0AD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3B35D9D8">
            <w:pPr>
              <w:jc w:val="center"/>
              <w:rPr>
                <w:rFonts w:eastAsia="宋体"/>
              </w:rPr>
            </w:pPr>
            <w:r>
              <w:rPr>
                <w:rFonts w:hint="eastAsia"/>
              </w:rPr>
              <w:t>序号</w:t>
            </w:r>
          </w:p>
        </w:tc>
        <w:tc>
          <w:tcPr>
            <w:tcW w:w="3523" w:type="dxa"/>
            <w:vAlign w:val="center"/>
          </w:tcPr>
          <w:p w14:paraId="30541049">
            <w:pPr>
              <w:jc w:val="center"/>
            </w:pPr>
            <w:r>
              <w:rPr>
                <w:rFonts w:hint="eastAsia"/>
              </w:rPr>
              <w:t>项目（成果）名称</w:t>
            </w:r>
          </w:p>
        </w:tc>
        <w:tc>
          <w:tcPr>
            <w:tcW w:w="1639" w:type="dxa"/>
            <w:vAlign w:val="center"/>
          </w:tcPr>
          <w:p w14:paraId="1381586B">
            <w:pPr>
              <w:jc w:val="center"/>
            </w:pPr>
            <w:r>
              <w:rPr>
                <w:rFonts w:hint="eastAsia"/>
              </w:rPr>
              <w:t>项目来源</w:t>
            </w:r>
          </w:p>
        </w:tc>
        <w:tc>
          <w:tcPr>
            <w:tcW w:w="1063" w:type="dxa"/>
            <w:vAlign w:val="center"/>
          </w:tcPr>
          <w:p w14:paraId="578330C1">
            <w:pPr>
              <w:jc w:val="center"/>
              <w:rPr>
                <w:rFonts w:eastAsia="宋体"/>
              </w:rPr>
            </w:pPr>
            <w:r>
              <w:rPr>
                <w:rFonts w:hint="eastAsia"/>
              </w:rPr>
              <w:t>时间</w:t>
            </w:r>
          </w:p>
        </w:tc>
        <w:tc>
          <w:tcPr>
            <w:tcW w:w="928" w:type="dxa"/>
            <w:vAlign w:val="center"/>
          </w:tcPr>
          <w:p w14:paraId="1D89A991">
            <w:pPr>
              <w:jc w:val="center"/>
            </w:pPr>
            <w:r>
              <w:rPr>
                <w:rFonts w:hint="eastAsia"/>
              </w:rPr>
              <w:t>是否</w:t>
            </w:r>
          </w:p>
          <w:p w14:paraId="60248DF5">
            <w:pPr>
              <w:jc w:val="center"/>
              <w:rPr>
                <w:rFonts w:eastAsia="宋体"/>
              </w:rPr>
            </w:pPr>
            <w:r>
              <w:rPr>
                <w:rFonts w:hint="eastAsia"/>
              </w:rPr>
              <w:t>主持</w:t>
            </w:r>
          </w:p>
        </w:tc>
        <w:tc>
          <w:tcPr>
            <w:tcW w:w="1091" w:type="dxa"/>
            <w:vAlign w:val="center"/>
          </w:tcPr>
          <w:p w14:paraId="4049B3E8">
            <w:pPr>
              <w:jc w:val="center"/>
              <w:rPr>
                <w:rFonts w:eastAsia="宋体"/>
              </w:rPr>
            </w:pPr>
            <w:r>
              <w:rPr>
                <w:rFonts w:hint="eastAsia"/>
              </w:rPr>
              <w:t>到账经费（万元）</w:t>
            </w:r>
          </w:p>
        </w:tc>
        <w:tc>
          <w:tcPr>
            <w:tcW w:w="970" w:type="dxa"/>
            <w:vAlign w:val="center"/>
          </w:tcPr>
          <w:p w14:paraId="67D3BAA1">
            <w:pPr>
              <w:rPr>
                <w:rFonts w:eastAsia="宋体"/>
              </w:rPr>
            </w:pPr>
            <w:r>
              <w:rPr>
                <w:rFonts w:hint="eastAsia"/>
              </w:rPr>
              <w:t>备注</w:t>
            </w:r>
          </w:p>
        </w:tc>
      </w:tr>
      <w:tr w14:paraId="23B06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55DBF23D"/>
          <w:p w14:paraId="6C9BBE38"/>
        </w:tc>
        <w:tc>
          <w:tcPr>
            <w:tcW w:w="3523" w:type="dxa"/>
            <w:vAlign w:val="center"/>
          </w:tcPr>
          <w:p w14:paraId="3B0EF6CB"/>
        </w:tc>
        <w:tc>
          <w:tcPr>
            <w:tcW w:w="1639" w:type="dxa"/>
            <w:vAlign w:val="center"/>
          </w:tcPr>
          <w:p w14:paraId="622E960D"/>
        </w:tc>
        <w:tc>
          <w:tcPr>
            <w:tcW w:w="1063" w:type="dxa"/>
            <w:vAlign w:val="center"/>
          </w:tcPr>
          <w:p w14:paraId="35C438AE"/>
        </w:tc>
        <w:tc>
          <w:tcPr>
            <w:tcW w:w="928" w:type="dxa"/>
            <w:vAlign w:val="center"/>
          </w:tcPr>
          <w:p w14:paraId="765313E4"/>
        </w:tc>
        <w:tc>
          <w:tcPr>
            <w:tcW w:w="1091" w:type="dxa"/>
            <w:vAlign w:val="center"/>
          </w:tcPr>
          <w:p w14:paraId="6B04090A"/>
        </w:tc>
        <w:tc>
          <w:tcPr>
            <w:tcW w:w="970" w:type="dxa"/>
            <w:vAlign w:val="center"/>
          </w:tcPr>
          <w:p w14:paraId="5E0F1468"/>
        </w:tc>
      </w:tr>
    </w:tbl>
    <w:p w14:paraId="0F8ACFBF"/>
    <w:p w14:paraId="241E1B64">
      <w:r>
        <w:rPr>
          <w:rFonts w:hint="eastAsia"/>
        </w:rPr>
        <w:t xml:space="preserve"> </w:t>
      </w:r>
    </w:p>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2F7A7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27A94CF8">
            <w:pPr>
              <w:widowControl/>
              <w:jc w:val="center"/>
            </w:pPr>
            <w:r>
              <w:rPr>
                <w:rFonts w:hint="eastAsia"/>
                <w:b/>
                <w:bCs/>
              </w:rPr>
              <w:t>任选条件之</w:t>
            </w:r>
            <w:r>
              <w:rPr>
                <w:rFonts w:ascii="宋体" w:hAnsi="宋体" w:cs="Arial"/>
                <w:b/>
                <w:bCs/>
                <w:color w:val="000000"/>
                <w:kern w:val="0"/>
                <w:szCs w:val="21"/>
              </w:rPr>
              <w:fldChar w:fldCharType="begin"/>
            </w:r>
            <w:r>
              <w:rPr>
                <w:rFonts w:ascii="宋体" w:hAnsi="宋体" w:cs="Arial"/>
                <w:b/>
                <w:bCs/>
                <w:color w:val="000000"/>
                <w:kern w:val="0"/>
                <w:szCs w:val="21"/>
              </w:rPr>
              <w:instrText xml:space="preserve"> </w:instrText>
            </w:r>
            <w:r>
              <w:rPr>
                <w:rFonts w:hint="eastAsia" w:ascii="宋体" w:hAnsi="宋体" w:cs="Arial"/>
                <w:b/>
                <w:bCs/>
                <w:color w:val="000000"/>
                <w:kern w:val="0"/>
                <w:szCs w:val="21"/>
              </w:rPr>
              <w:instrText xml:space="preserve">= 4 \* GB3</w:instrText>
            </w:r>
            <w:r>
              <w:rPr>
                <w:rFonts w:ascii="宋体" w:hAnsi="宋体" w:cs="Arial"/>
                <w:b/>
                <w:bCs/>
                <w:color w:val="000000"/>
                <w:kern w:val="0"/>
                <w:szCs w:val="21"/>
              </w:rPr>
              <w:instrText xml:space="preserve"> </w:instrText>
            </w:r>
            <w:r>
              <w:rPr>
                <w:rFonts w:ascii="宋体" w:hAnsi="宋体" w:cs="Arial"/>
                <w:b/>
                <w:bCs/>
                <w:color w:val="000000"/>
                <w:kern w:val="0"/>
                <w:szCs w:val="21"/>
              </w:rPr>
              <w:fldChar w:fldCharType="separate"/>
            </w:r>
            <w:r>
              <w:rPr>
                <w:rFonts w:hint="eastAsia" w:ascii="宋体" w:hAnsi="宋体" w:cs="Arial"/>
                <w:b/>
                <w:bCs/>
                <w:color w:val="000000"/>
                <w:kern w:val="0"/>
                <w:szCs w:val="21"/>
              </w:rPr>
              <w:t>④</w:t>
            </w:r>
            <w:r>
              <w:rPr>
                <w:rFonts w:ascii="宋体" w:hAnsi="宋体" w:cs="Arial"/>
                <w:b/>
                <w:bCs/>
                <w:color w:val="000000"/>
                <w:kern w:val="0"/>
                <w:szCs w:val="21"/>
              </w:rPr>
              <w:fldChar w:fldCharType="end"/>
            </w:r>
            <w:r>
              <w:rPr>
                <w:rFonts w:hint="eastAsia" w:ascii="宋体" w:hAnsi="宋体" w:cs="Arial"/>
                <w:b/>
                <w:bCs/>
                <w:color w:val="000000"/>
                <w:kern w:val="0"/>
                <w:szCs w:val="21"/>
                <w:lang w:val="en-US" w:eastAsia="zh-CN"/>
              </w:rPr>
              <w:t xml:space="preserve"> </w:t>
            </w:r>
            <w:r>
              <w:rPr>
                <w:rFonts w:hint="eastAsia"/>
                <w:b/>
                <w:bCs/>
              </w:rPr>
              <w:t>获授权国家发明专利</w:t>
            </w:r>
          </w:p>
        </w:tc>
      </w:tr>
      <w:tr w14:paraId="464267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1BA5192F">
            <w:pPr>
              <w:jc w:val="center"/>
              <w:rPr>
                <w:rFonts w:eastAsia="宋体"/>
              </w:rPr>
            </w:pPr>
            <w:r>
              <w:rPr>
                <w:rFonts w:hint="eastAsia"/>
              </w:rPr>
              <w:t>序号</w:t>
            </w:r>
          </w:p>
        </w:tc>
        <w:tc>
          <w:tcPr>
            <w:tcW w:w="3095" w:type="dxa"/>
            <w:tcBorders>
              <w:left w:val="single" w:color="auto" w:sz="4" w:space="0"/>
            </w:tcBorders>
            <w:vAlign w:val="center"/>
          </w:tcPr>
          <w:p w14:paraId="6D9F8E95">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13495173">
            <w:pPr>
              <w:widowControl/>
              <w:jc w:val="center"/>
              <w:rPr>
                <w:rFonts w:eastAsia="宋体"/>
              </w:rPr>
            </w:pPr>
            <w:r>
              <w:rPr>
                <w:rFonts w:hint="eastAsia"/>
              </w:rPr>
              <w:t>采纳部门（或领导批示）</w:t>
            </w:r>
          </w:p>
        </w:tc>
        <w:tc>
          <w:tcPr>
            <w:tcW w:w="1133" w:type="dxa"/>
            <w:vAlign w:val="center"/>
          </w:tcPr>
          <w:p w14:paraId="0F6CECDB">
            <w:pPr>
              <w:widowControl/>
              <w:jc w:val="center"/>
            </w:pPr>
            <w:r>
              <w:rPr>
                <w:rFonts w:hint="eastAsia" w:ascii="宋体" w:hAnsi="宋体" w:cs="Arial"/>
                <w:color w:val="000000"/>
                <w:kern w:val="0"/>
                <w:szCs w:val="21"/>
              </w:rPr>
              <w:t>采纳时间</w:t>
            </w:r>
          </w:p>
        </w:tc>
        <w:tc>
          <w:tcPr>
            <w:tcW w:w="1389" w:type="dxa"/>
            <w:vAlign w:val="center"/>
          </w:tcPr>
          <w:p w14:paraId="28ADA927">
            <w:pPr>
              <w:widowControl/>
              <w:jc w:val="center"/>
              <w:rPr>
                <w:rFonts w:eastAsia="宋体"/>
              </w:rPr>
            </w:pPr>
            <w:r>
              <w:rPr>
                <w:rFonts w:hint="eastAsia"/>
              </w:rPr>
              <w:t>级别</w:t>
            </w:r>
          </w:p>
        </w:tc>
        <w:tc>
          <w:tcPr>
            <w:tcW w:w="1066" w:type="dxa"/>
            <w:tcBorders>
              <w:right w:val="single" w:color="auto" w:sz="4" w:space="0"/>
            </w:tcBorders>
            <w:vAlign w:val="center"/>
          </w:tcPr>
          <w:p w14:paraId="5E8F0182">
            <w:pPr>
              <w:widowControl/>
              <w:jc w:val="center"/>
              <w:rPr>
                <w:rFonts w:eastAsia="宋体"/>
              </w:rPr>
            </w:pPr>
            <w:r>
              <w:rPr>
                <w:rFonts w:hint="eastAsia" w:ascii="宋体" w:hAnsi="宋体" w:cs="Arial"/>
                <w:color w:val="000000"/>
                <w:kern w:val="0"/>
                <w:szCs w:val="21"/>
              </w:rPr>
              <w:t>备注</w:t>
            </w:r>
          </w:p>
        </w:tc>
      </w:tr>
      <w:tr w14:paraId="50EEE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vAlign w:val="center"/>
          </w:tcPr>
          <w:p w14:paraId="4F974A77">
            <w:pPr>
              <w:jc w:val="center"/>
            </w:pPr>
            <w:r>
              <w:rPr>
                <w:rFonts w:hint="eastAsia"/>
                <w:lang w:val="en-US" w:eastAsia="zh-CN"/>
              </w:rPr>
              <w:t>1</w:t>
            </w:r>
          </w:p>
        </w:tc>
        <w:tc>
          <w:tcPr>
            <w:tcW w:w="3095" w:type="dxa"/>
            <w:tcBorders>
              <w:left w:val="single" w:color="auto" w:sz="4" w:space="0"/>
            </w:tcBorders>
            <w:vAlign w:val="center"/>
          </w:tcPr>
          <w:p w14:paraId="2AC670BD">
            <w:pPr>
              <w:jc w:val="center"/>
            </w:pPr>
            <w:r>
              <w:rPr>
                <w:rFonts w:hint="eastAsia"/>
              </w:rPr>
              <w:t>红树来源真菌中抗氧化活性化合物及其制备方法</w:t>
            </w:r>
          </w:p>
        </w:tc>
        <w:tc>
          <w:tcPr>
            <w:tcW w:w="2633" w:type="dxa"/>
            <w:vAlign w:val="center"/>
          </w:tcPr>
          <w:p w14:paraId="14546289">
            <w:pPr>
              <w:widowControl/>
              <w:jc w:val="center"/>
            </w:pPr>
            <w:r>
              <w:rPr>
                <w:rFonts w:hint="eastAsia"/>
              </w:rPr>
              <w:t>CN 115490661 B</w:t>
            </w:r>
          </w:p>
        </w:tc>
        <w:tc>
          <w:tcPr>
            <w:tcW w:w="1133" w:type="dxa"/>
            <w:vAlign w:val="center"/>
          </w:tcPr>
          <w:p w14:paraId="7AC7152C">
            <w:pPr>
              <w:widowControl/>
              <w:jc w:val="center"/>
            </w:pPr>
            <w:r>
              <w:rPr>
                <w:rFonts w:hint="eastAsia"/>
                <w:lang w:val="en-US" w:eastAsia="zh-CN"/>
              </w:rPr>
              <w:t>发明专利</w:t>
            </w:r>
          </w:p>
        </w:tc>
        <w:tc>
          <w:tcPr>
            <w:tcW w:w="1389" w:type="dxa"/>
            <w:vAlign w:val="center"/>
          </w:tcPr>
          <w:p w14:paraId="70E079C5">
            <w:pPr>
              <w:widowControl/>
              <w:jc w:val="center"/>
            </w:pPr>
            <w:r>
              <w:rPr>
                <w:rFonts w:hint="eastAsia"/>
                <w:lang w:val="en-US" w:eastAsia="zh-CN"/>
              </w:rPr>
              <w:t>第一发明人</w:t>
            </w:r>
          </w:p>
        </w:tc>
        <w:tc>
          <w:tcPr>
            <w:tcW w:w="1066" w:type="dxa"/>
            <w:tcBorders>
              <w:right w:val="single" w:color="auto" w:sz="4" w:space="0"/>
            </w:tcBorders>
            <w:vAlign w:val="center"/>
          </w:tcPr>
          <w:p w14:paraId="02570DE1">
            <w:pPr>
              <w:widowControl/>
              <w:jc w:val="center"/>
            </w:pPr>
            <w:r>
              <w:rPr>
                <w:rFonts w:hint="eastAsia"/>
              </w:rPr>
              <w:t>2023</w:t>
            </w:r>
            <w:r>
              <w:rPr>
                <w:rFonts w:hint="eastAsia"/>
                <w:lang w:val="en-US" w:eastAsia="zh-CN"/>
              </w:rPr>
              <w:t>.</w:t>
            </w:r>
            <w:r>
              <w:rPr>
                <w:rFonts w:hint="eastAsia"/>
              </w:rPr>
              <w:t>09</w:t>
            </w:r>
            <w:r>
              <w:rPr>
                <w:rFonts w:hint="eastAsia"/>
                <w:lang w:val="en-US" w:eastAsia="zh-CN"/>
              </w:rPr>
              <w:t>.</w:t>
            </w:r>
            <w:r>
              <w:rPr>
                <w:rFonts w:hint="eastAsia"/>
              </w:rPr>
              <w:t>08</w:t>
            </w:r>
          </w:p>
        </w:tc>
      </w:tr>
      <w:tr w14:paraId="25EDA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vAlign w:val="center"/>
          </w:tcPr>
          <w:p w14:paraId="5F0EA9C0">
            <w:pPr>
              <w:jc w:val="center"/>
            </w:pPr>
            <w:r>
              <w:rPr>
                <w:rFonts w:hint="eastAsia"/>
                <w:lang w:val="en-US" w:eastAsia="zh-CN"/>
              </w:rPr>
              <w:t>2</w:t>
            </w:r>
          </w:p>
        </w:tc>
        <w:tc>
          <w:tcPr>
            <w:tcW w:w="3095" w:type="dxa"/>
            <w:tcBorders>
              <w:left w:val="single" w:color="auto" w:sz="4" w:space="0"/>
            </w:tcBorders>
            <w:vAlign w:val="center"/>
          </w:tcPr>
          <w:p w14:paraId="2957EC12">
            <w:pPr>
              <w:jc w:val="center"/>
            </w:pPr>
            <w:r>
              <w:rPr>
                <w:rFonts w:hint="eastAsia"/>
              </w:rPr>
              <w:t>红树来源真菌中色原酮晶型及其制备与应用</w:t>
            </w:r>
          </w:p>
        </w:tc>
        <w:tc>
          <w:tcPr>
            <w:tcW w:w="2633" w:type="dxa"/>
            <w:vAlign w:val="center"/>
          </w:tcPr>
          <w:p w14:paraId="6CBCB557">
            <w:pPr>
              <w:widowControl/>
              <w:jc w:val="center"/>
            </w:pPr>
            <w:r>
              <w:rPr>
                <w:rFonts w:hint="eastAsia"/>
              </w:rPr>
              <w:t>CN 115724816 B</w:t>
            </w:r>
          </w:p>
        </w:tc>
        <w:tc>
          <w:tcPr>
            <w:tcW w:w="1133" w:type="dxa"/>
            <w:vAlign w:val="center"/>
          </w:tcPr>
          <w:p w14:paraId="1C73B5C7">
            <w:pPr>
              <w:widowControl/>
              <w:jc w:val="center"/>
            </w:pPr>
            <w:r>
              <w:rPr>
                <w:rFonts w:hint="eastAsia"/>
                <w:lang w:val="en-US" w:eastAsia="zh-CN"/>
              </w:rPr>
              <w:t>发明专利</w:t>
            </w:r>
          </w:p>
        </w:tc>
        <w:tc>
          <w:tcPr>
            <w:tcW w:w="1389" w:type="dxa"/>
            <w:vAlign w:val="center"/>
          </w:tcPr>
          <w:p w14:paraId="37738667">
            <w:pPr>
              <w:widowControl/>
              <w:jc w:val="center"/>
            </w:pPr>
            <w:r>
              <w:rPr>
                <w:rFonts w:hint="eastAsia"/>
                <w:lang w:val="en-US" w:eastAsia="zh-CN"/>
              </w:rPr>
              <w:t>第一发明人</w:t>
            </w:r>
          </w:p>
        </w:tc>
        <w:tc>
          <w:tcPr>
            <w:tcW w:w="1066" w:type="dxa"/>
            <w:tcBorders>
              <w:right w:val="single" w:color="auto" w:sz="4" w:space="0"/>
            </w:tcBorders>
            <w:vAlign w:val="center"/>
          </w:tcPr>
          <w:p w14:paraId="58E8B6C1">
            <w:pPr>
              <w:widowControl/>
              <w:jc w:val="center"/>
            </w:pPr>
            <w:r>
              <w:rPr>
                <w:rFonts w:hint="eastAsia"/>
                <w:lang w:val="en-US" w:eastAsia="zh-CN"/>
              </w:rPr>
              <w:t>2023.11.24</w:t>
            </w:r>
          </w:p>
        </w:tc>
      </w:tr>
      <w:tr w14:paraId="52907C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vAlign w:val="center"/>
          </w:tcPr>
          <w:p w14:paraId="6AA39013">
            <w:pPr>
              <w:jc w:val="center"/>
            </w:pPr>
            <w:r>
              <w:rPr>
                <w:rFonts w:hint="eastAsia"/>
                <w:lang w:val="en-US" w:eastAsia="zh-CN"/>
              </w:rPr>
              <w:t>3</w:t>
            </w:r>
          </w:p>
        </w:tc>
        <w:tc>
          <w:tcPr>
            <w:tcW w:w="3095" w:type="dxa"/>
            <w:tcBorders>
              <w:left w:val="single" w:color="auto" w:sz="4" w:space="0"/>
            </w:tcBorders>
            <w:vAlign w:val="center"/>
          </w:tcPr>
          <w:p w14:paraId="5FAFBB47">
            <w:pPr>
              <w:jc w:val="center"/>
            </w:pPr>
            <w:r>
              <w:rPr>
                <w:rFonts w:hint="eastAsia"/>
              </w:rPr>
              <w:t>一种红树植物来源真菌中酚类化合物及其制备方法</w:t>
            </w:r>
          </w:p>
        </w:tc>
        <w:tc>
          <w:tcPr>
            <w:tcW w:w="2633" w:type="dxa"/>
            <w:vAlign w:val="center"/>
          </w:tcPr>
          <w:p w14:paraId="1F04D0EA">
            <w:pPr>
              <w:widowControl/>
              <w:jc w:val="center"/>
            </w:pPr>
            <w:r>
              <w:rPr>
                <w:rFonts w:hint="eastAsia"/>
              </w:rPr>
              <w:t>CN 114621092 B</w:t>
            </w:r>
          </w:p>
        </w:tc>
        <w:tc>
          <w:tcPr>
            <w:tcW w:w="1133" w:type="dxa"/>
            <w:vAlign w:val="center"/>
          </w:tcPr>
          <w:p w14:paraId="6DA98381">
            <w:pPr>
              <w:widowControl/>
              <w:jc w:val="center"/>
            </w:pPr>
            <w:r>
              <w:rPr>
                <w:rFonts w:hint="eastAsia"/>
                <w:lang w:val="en-US" w:eastAsia="zh-CN"/>
              </w:rPr>
              <w:t>发明专利</w:t>
            </w:r>
          </w:p>
        </w:tc>
        <w:tc>
          <w:tcPr>
            <w:tcW w:w="1389" w:type="dxa"/>
            <w:vAlign w:val="center"/>
          </w:tcPr>
          <w:p w14:paraId="01ABB9F1">
            <w:pPr>
              <w:widowControl/>
              <w:jc w:val="center"/>
            </w:pPr>
            <w:r>
              <w:rPr>
                <w:rFonts w:hint="eastAsia"/>
                <w:lang w:val="en-US" w:eastAsia="zh-CN"/>
              </w:rPr>
              <w:t>第一发明人</w:t>
            </w:r>
          </w:p>
        </w:tc>
        <w:tc>
          <w:tcPr>
            <w:tcW w:w="1066" w:type="dxa"/>
            <w:tcBorders>
              <w:right w:val="single" w:color="auto" w:sz="4" w:space="0"/>
            </w:tcBorders>
            <w:vAlign w:val="center"/>
          </w:tcPr>
          <w:p w14:paraId="4FFE8909">
            <w:pPr>
              <w:widowControl/>
              <w:jc w:val="center"/>
            </w:pPr>
            <w:r>
              <w:rPr>
                <w:rFonts w:hint="eastAsia"/>
                <w:lang w:val="en-US" w:eastAsia="zh-CN"/>
              </w:rPr>
              <w:t>2025.11.14</w:t>
            </w:r>
          </w:p>
        </w:tc>
      </w:tr>
      <w:tr w14:paraId="6D7846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465" w:type="dxa"/>
            <w:tcBorders>
              <w:right w:val="single" w:color="auto" w:sz="4" w:space="0"/>
            </w:tcBorders>
            <w:vAlign w:val="center"/>
          </w:tcPr>
          <w:p w14:paraId="1B558A69">
            <w:pPr>
              <w:jc w:val="center"/>
            </w:pPr>
            <w:r>
              <w:rPr>
                <w:rFonts w:hint="eastAsia"/>
                <w:lang w:val="en-US" w:eastAsia="zh-CN"/>
              </w:rPr>
              <w:t>4</w:t>
            </w:r>
          </w:p>
        </w:tc>
        <w:tc>
          <w:tcPr>
            <w:tcW w:w="3095" w:type="dxa"/>
            <w:tcBorders>
              <w:left w:val="single" w:color="auto" w:sz="4" w:space="0"/>
            </w:tcBorders>
            <w:vAlign w:val="center"/>
          </w:tcPr>
          <w:p w14:paraId="110EE454">
            <w:pPr>
              <w:jc w:val="center"/>
            </w:pPr>
            <w:r>
              <w:rPr>
                <w:rFonts w:hint="eastAsia"/>
              </w:rPr>
              <w:t>一种药用红树来源真菌中抗肿瘤活性化合物及其制备方法</w:t>
            </w:r>
          </w:p>
        </w:tc>
        <w:tc>
          <w:tcPr>
            <w:tcW w:w="2633" w:type="dxa"/>
            <w:vAlign w:val="center"/>
          </w:tcPr>
          <w:p w14:paraId="73B8E454">
            <w:pPr>
              <w:widowControl/>
              <w:jc w:val="center"/>
            </w:pPr>
            <w:r>
              <w:rPr>
                <w:rFonts w:hint="eastAsia"/>
              </w:rPr>
              <w:t>CN 117186047 B</w:t>
            </w:r>
          </w:p>
        </w:tc>
        <w:tc>
          <w:tcPr>
            <w:tcW w:w="1133" w:type="dxa"/>
            <w:vAlign w:val="center"/>
          </w:tcPr>
          <w:p w14:paraId="338634E5">
            <w:pPr>
              <w:widowControl/>
              <w:jc w:val="center"/>
            </w:pPr>
            <w:r>
              <w:rPr>
                <w:rFonts w:hint="eastAsia"/>
                <w:lang w:val="en-US" w:eastAsia="zh-CN"/>
              </w:rPr>
              <w:t>发明专利</w:t>
            </w:r>
          </w:p>
        </w:tc>
        <w:tc>
          <w:tcPr>
            <w:tcW w:w="1389" w:type="dxa"/>
            <w:vAlign w:val="center"/>
          </w:tcPr>
          <w:p w14:paraId="266D43A0">
            <w:pPr>
              <w:widowControl/>
              <w:jc w:val="center"/>
            </w:pPr>
            <w:r>
              <w:rPr>
                <w:rFonts w:hint="eastAsia"/>
                <w:lang w:val="en-US" w:eastAsia="zh-CN"/>
              </w:rPr>
              <w:t>第一发明人</w:t>
            </w:r>
          </w:p>
        </w:tc>
        <w:tc>
          <w:tcPr>
            <w:tcW w:w="1066" w:type="dxa"/>
            <w:tcBorders>
              <w:right w:val="single" w:color="auto" w:sz="4" w:space="0"/>
            </w:tcBorders>
            <w:vAlign w:val="center"/>
          </w:tcPr>
          <w:p w14:paraId="6C02A923">
            <w:pPr>
              <w:widowControl/>
              <w:jc w:val="center"/>
            </w:pPr>
            <w:r>
              <w:rPr>
                <w:rFonts w:hint="eastAsia"/>
                <w:lang w:val="en-US" w:eastAsia="zh-CN"/>
              </w:rPr>
              <w:t>2025.08.26</w:t>
            </w:r>
          </w:p>
        </w:tc>
      </w:tr>
    </w:tbl>
    <w:p w14:paraId="6036C089"/>
    <w:tbl>
      <w:tblPr>
        <w:tblStyle w:val="7"/>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554BD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720C6D39">
            <w:pPr>
              <w:widowControl/>
              <w:jc w:val="center"/>
            </w:pPr>
            <w:r>
              <w:rPr>
                <w:rFonts w:hint="eastAsia"/>
                <w:b/>
                <w:bCs/>
              </w:rPr>
              <w:t>任选条件之</w:t>
            </w:r>
            <w:r>
              <w:rPr>
                <w:rFonts w:hint="eastAsia" w:ascii="宋体" w:hAnsi="宋体" w:cs="Arial"/>
                <w:b/>
                <w:bCs/>
                <w:color w:val="000000"/>
                <w:kern w:val="0"/>
                <w:szCs w:val="21"/>
              </w:rPr>
              <w:t>⑤</w:t>
            </w:r>
            <w:r>
              <w:rPr>
                <w:rFonts w:hint="eastAsia" w:ascii="宋体" w:hAnsi="宋体" w:cs="Arial"/>
                <w:color w:val="000000"/>
                <w:kern w:val="0"/>
                <w:szCs w:val="21"/>
              </w:rPr>
              <w:t xml:space="preserve"> </w:t>
            </w:r>
            <w:r>
              <w:rPr>
                <w:rFonts w:hint="eastAsia"/>
                <w:b/>
                <w:bCs/>
              </w:rPr>
              <w:t>研究报告</w:t>
            </w:r>
          </w:p>
        </w:tc>
      </w:tr>
      <w:tr w14:paraId="11EA93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7F11FB3C">
            <w:pPr>
              <w:jc w:val="center"/>
              <w:rPr>
                <w:rFonts w:eastAsia="宋体"/>
              </w:rPr>
            </w:pPr>
            <w:r>
              <w:rPr>
                <w:rFonts w:hint="eastAsia"/>
              </w:rPr>
              <w:t>序号</w:t>
            </w:r>
          </w:p>
        </w:tc>
        <w:tc>
          <w:tcPr>
            <w:tcW w:w="3095" w:type="dxa"/>
            <w:tcBorders>
              <w:left w:val="single" w:color="auto" w:sz="4" w:space="0"/>
            </w:tcBorders>
            <w:vAlign w:val="center"/>
          </w:tcPr>
          <w:p w14:paraId="60AD77A5">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574468E7">
            <w:pPr>
              <w:widowControl/>
              <w:jc w:val="center"/>
              <w:rPr>
                <w:rFonts w:eastAsia="宋体"/>
              </w:rPr>
            </w:pPr>
            <w:r>
              <w:rPr>
                <w:rFonts w:hint="eastAsia"/>
              </w:rPr>
              <w:t>采纳部门（或领导批示）</w:t>
            </w:r>
          </w:p>
        </w:tc>
        <w:tc>
          <w:tcPr>
            <w:tcW w:w="1133" w:type="dxa"/>
            <w:vAlign w:val="center"/>
          </w:tcPr>
          <w:p w14:paraId="05EB5D4E">
            <w:pPr>
              <w:widowControl/>
              <w:jc w:val="center"/>
            </w:pPr>
            <w:r>
              <w:rPr>
                <w:rFonts w:hint="eastAsia" w:ascii="宋体" w:hAnsi="宋体" w:cs="Arial"/>
                <w:color w:val="000000"/>
                <w:kern w:val="0"/>
                <w:szCs w:val="21"/>
              </w:rPr>
              <w:t>采纳时间</w:t>
            </w:r>
          </w:p>
        </w:tc>
        <w:tc>
          <w:tcPr>
            <w:tcW w:w="1389" w:type="dxa"/>
            <w:vAlign w:val="center"/>
          </w:tcPr>
          <w:p w14:paraId="4B7734B0">
            <w:pPr>
              <w:widowControl/>
              <w:jc w:val="center"/>
              <w:rPr>
                <w:rFonts w:eastAsia="宋体"/>
              </w:rPr>
            </w:pPr>
            <w:r>
              <w:rPr>
                <w:rFonts w:hint="eastAsia"/>
              </w:rPr>
              <w:t>级别</w:t>
            </w:r>
          </w:p>
        </w:tc>
        <w:tc>
          <w:tcPr>
            <w:tcW w:w="1066" w:type="dxa"/>
            <w:tcBorders>
              <w:right w:val="single" w:color="auto" w:sz="4" w:space="0"/>
            </w:tcBorders>
            <w:vAlign w:val="center"/>
          </w:tcPr>
          <w:p w14:paraId="38100D5A">
            <w:pPr>
              <w:widowControl/>
              <w:jc w:val="center"/>
              <w:rPr>
                <w:rFonts w:eastAsia="宋体"/>
              </w:rPr>
            </w:pPr>
            <w:r>
              <w:rPr>
                <w:rFonts w:hint="eastAsia" w:ascii="宋体" w:hAnsi="宋体" w:cs="Arial"/>
                <w:color w:val="000000"/>
                <w:kern w:val="0"/>
                <w:szCs w:val="21"/>
              </w:rPr>
              <w:t>备注</w:t>
            </w:r>
          </w:p>
        </w:tc>
      </w:tr>
      <w:tr w14:paraId="607B6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26D90F70">
            <w:pPr>
              <w:jc w:val="center"/>
            </w:pPr>
          </w:p>
        </w:tc>
        <w:tc>
          <w:tcPr>
            <w:tcW w:w="3095" w:type="dxa"/>
            <w:tcBorders>
              <w:left w:val="single" w:color="auto" w:sz="4" w:space="0"/>
            </w:tcBorders>
          </w:tcPr>
          <w:p w14:paraId="22307037">
            <w:pPr>
              <w:jc w:val="center"/>
            </w:pPr>
          </w:p>
        </w:tc>
        <w:tc>
          <w:tcPr>
            <w:tcW w:w="2633" w:type="dxa"/>
          </w:tcPr>
          <w:p w14:paraId="1DBCC2B5">
            <w:pPr>
              <w:widowControl/>
              <w:jc w:val="center"/>
            </w:pPr>
          </w:p>
        </w:tc>
        <w:tc>
          <w:tcPr>
            <w:tcW w:w="1133" w:type="dxa"/>
          </w:tcPr>
          <w:p w14:paraId="478143A4">
            <w:pPr>
              <w:widowControl/>
              <w:jc w:val="center"/>
            </w:pPr>
          </w:p>
        </w:tc>
        <w:tc>
          <w:tcPr>
            <w:tcW w:w="1389" w:type="dxa"/>
          </w:tcPr>
          <w:p w14:paraId="53B5F06B">
            <w:pPr>
              <w:widowControl/>
              <w:jc w:val="center"/>
            </w:pPr>
          </w:p>
        </w:tc>
        <w:tc>
          <w:tcPr>
            <w:tcW w:w="1066" w:type="dxa"/>
            <w:tcBorders>
              <w:right w:val="single" w:color="auto" w:sz="4" w:space="0"/>
            </w:tcBorders>
          </w:tcPr>
          <w:p w14:paraId="22489EEC">
            <w:pPr>
              <w:widowControl/>
              <w:jc w:val="center"/>
            </w:pPr>
          </w:p>
        </w:tc>
      </w:tr>
    </w:tbl>
    <w:p w14:paraId="2BF81BE4"/>
    <w:p w14:paraId="5C3E1E3B">
      <w:pPr>
        <w:widowControl/>
        <w:jc w:val="left"/>
      </w:pPr>
      <w:r>
        <w:br w:type="page"/>
      </w:r>
    </w:p>
    <w:p w14:paraId="610117CE">
      <w:pPr>
        <w:widowControl/>
        <w:jc w:val="left"/>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F0155B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064F51F4">
            <w:pPr>
              <w:jc w:val="center"/>
            </w:pPr>
            <w:r>
              <w:rPr>
                <w:rFonts w:hint="eastAsia"/>
              </w:rPr>
              <w:t>本人专业技术工作述评（限1800字）</w:t>
            </w:r>
          </w:p>
        </w:tc>
      </w:tr>
      <w:tr w14:paraId="65DA23A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850" w:hRule="atLeast"/>
        </w:trPr>
        <w:tc>
          <w:tcPr>
            <w:tcW w:w="9854" w:type="dxa"/>
          </w:tcPr>
          <w:p w14:paraId="46D3BA13">
            <w:pPr>
              <w:spacing w:line="360" w:lineRule="auto"/>
              <w:ind w:firstLine="420"/>
              <w:rPr>
                <w:rFonts w:hint="eastAsia"/>
                <w:lang w:val="en-US" w:eastAsia="zh-CN"/>
              </w:rPr>
            </w:pPr>
            <w:r>
              <w:rPr>
                <w:rFonts w:hint="eastAsia"/>
                <w:lang w:val="en-US" w:eastAsia="zh-CN"/>
              </w:rPr>
              <w:t>黄国雷，男，硕士研究生，获理学硕士学位。2017年8月入职海南师范大学化学与化工学院分析测试中心，2018年12月取得实验师专业技术资格，2020年10月聘任中级实验师职称。现将本人任现职以来的专业技术工作述评如下：</w:t>
            </w:r>
          </w:p>
          <w:p w14:paraId="763BBC8C">
            <w:pPr>
              <w:spacing w:line="360" w:lineRule="auto"/>
              <w:rPr>
                <w:rFonts w:hint="default" w:eastAsiaTheme="minorEastAsia"/>
                <w:lang w:val="en-US" w:eastAsia="zh-CN"/>
              </w:rPr>
            </w:pPr>
            <w:r>
              <w:rPr>
                <w:rFonts w:hint="eastAsia"/>
                <w:lang w:val="en-US" w:eastAsia="zh-CN"/>
              </w:rPr>
              <w:t xml:space="preserve">    本人在思想上爱国、爱党、爱校，坚定拥护中国共产党的领导，热爱党的教育事业，坚持学习和贯彻党的教育方针政策，坚持立德树人、与时俱进、初心不改。在化学与化工学院分析测试中心实验员岗位上兢兢业业、严于律己，勤奋好学、为人师表、立德树人、关爱学生、团结同事，在平凡的工作岗位上努力践行新时代高校人民教师的担当、初心和使命。</w:t>
            </w:r>
          </w:p>
          <w:p w14:paraId="4E9EF755">
            <w:pPr>
              <w:spacing w:line="360" w:lineRule="auto"/>
              <w:ind w:firstLine="420"/>
              <w:rPr>
                <w:rFonts w:hint="eastAsia"/>
                <w:lang w:val="en-US" w:eastAsia="zh-CN"/>
              </w:rPr>
            </w:pPr>
            <w:r>
              <w:rPr>
                <w:rFonts w:hint="eastAsia"/>
                <w:lang w:val="en-US" w:eastAsia="zh-CN"/>
              </w:rPr>
              <w:t>自2020年10月任现职以来，本人在化学与化工学院分析测试中心实验员岗位主要负责透射电镜室（化工楼北102）、扫描电镜室（化工楼北103）和吸附仪器室（化工楼北109）内的四台大型科研设备的管理和维护等工作。具体包含：热场发射扫描电子显微镜（型号：JSM-7100F ）、200kV高分辨透射电子显微镜（型号：JEM-2100Plus）、微孔和化学吸附分析仪（型号：ASIQ）、SPM扫描探针显微镜（型号：CSPM5000）。具体的工作内容包含：设备设置室卫生保持，设备使用记录、日常检查记录、维修维护记录和理论操作培训记录等相关档案的持续更新和完善，配合每学期期末本科生实践周科普讲解活动，配合完成硕士和博士研究生仪器分析课的上机操作课，配合完成学院组织的来院专家交流走访及部分初高级中学的学生和老师的科普讲解培训工作，配合学院完成大型科研设备的更新和报废工作及学院安排的其他与分析测试中心相关的临时和固定的管理工作。当前4台设备的运行状况和各项性能参数指标良好，都可在分析测试中心开放测试预约平台正常预约。每年样品测试总量在3000个左右，有效使用机时在4000小时左右，测试精度可靠性和测试结果可用性稳定在90%以上，为化学与化工学院及我校其他部分理工科学院（生命科学学院、物理与电子工程学院）多个学科方向科研工作的顺利开展及各类纵向和横向科研项目的顺利实施提供了有力保障。</w:t>
            </w:r>
          </w:p>
          <w:p w14:paraId="4B910F13">
            <w:pPr>
              <w:spacing w:line="360" w:lineRule="auto"/>
              <w:ind w:firstLine="420"/>
              <w:rPr>
                <w:rFonts w:hint="eastAsia"/>
                <w:b w:val="0"/>
                <w:bCs w:val="0"/>
                <w:lang w:val="en-US" w:eastAsia="zh-CN"/>
              </w:rPr>
            </w:pPr>
            <w:r>
              <w:rPr>
                <w:rFonts w:hint="eastAsia"/>
                <w:lang w:val="en-US" w:eastAsia="zh-CN"/>
              </w:rPr>
              <w:t>目前，本人负责管理的4台设备，有3台的使用年限已超10年，1台的使用年限已近8年，日常管理的难度逐年上升。例如，因扫描电镜和透射电镜照明系统的发射体光源超期服役导致检测信号减弱、真空系统的机械泵、分子泵连同密封和润滑组件超期服役导致各腔体真空缓慢下降、突发停电后开机真空难以恢复正常参数值，同时设备控制系统数据线及线路板接口存在不同程度的氧化现象及线路板上的电容、稳压二极管、场效应管等电子元器件性能逐年下降导致的工作站与设备联机控制故障时有发生。为了保障设备的稳定、高效运行，本人除了按时参加厂家组织的线上网络培训还与各设备厂家的应用和售后工程师都建立了良好有效的沟通机制。为了便于设备的故障检修购置了万用表、热风枪焊台和直流稳压电源等线路板维修工具，自学了</w:t>
            </w:r>
            <w:r>
              <w:rPr>
                <w:rFonts w:hint="eastAsia"/>
                <w:b w:val="0"/>
                <w:bCs w:val="0"/>
                <w:lang w:val="en-US" w:eastAsia="zh-CN"/>
              </w:rPr>
              <w:t>《电子元器件检测与维修》（王红军 编著，中国铁道出版社）、《工业电路板芯片级维修》（汪文忠 编著，化学工业出版社）等理论和实践书籍。本人在分析测试中心实验员岗位的工作过程中积累了丰富的理论和实践经验，不仅对个人主要负责的4台设备能够做到精心管理、高效检修维护，同时对化学实验室其他常用设备的使用、管理和维护也能做到举一反三、触类旁通。例如：对于watters HPLC、UPLC模块化选配组装、Empower和Masslynx色谱和质谱工作站的安装及硬件配置、高压泵的常见故障（压力偏大和压力波动）、紫外检测器和二极管阵列检测器的常见故障（反射镜更换、光路校正、氘灯启动故障等）；对于旋转蒸发仪组件中的水浴锅、水流抽气泵、隔膜真空泵、冷却水循环装置故障导致的真空度下降、水浴锅不加热、调速失效、冷阱不制冷等常见故障；对于恒温鼓风干燥箱在使用中出现的控温表按键失效、热电偶失效故障；普通梯度及荧光定量PCR仪、离心机、酶标仪、超净台等实验室常用的小型仪器设备的常见故障检修和备件更换工作都可独立完成。</w:t>
            </w:r>
          </w:p>
          <w:p w14:paraId="11CBEFCA">
            <w:pPr>
              <w:spacing w:line="360" w:lineRule="auto"/>
              <w:ind w:firstLine="420"/>
              <w:rPr>
                <w:rFonts w:hint="default"/>
                <w:b w:val="0"/>
                <w:bCs w:val="0"/>
                <w:lang w:val="en-US" w:eastAsia="zh-CN"/>
              </w:rPr>
            </w:pPr>
            <w:r>
              <w:rPr>
                <w:rFonts w:hint="eastAsia"/>
                <w:b w:val="0"/>
                <w:bCs w:val="0"/>
                <w:lang w:val="en-US" w:eastAsia="zh-CN"/>
              </w:rPr>
              <w:t>任现职以来在常规的本职工作之余，本人还积极参与本科生培养和热带药用资源化学教育部重点实验室的科研工作，并取得了系列研究成果。科研项目：主持海南省科技厅重点研发计划项目1项（详见必备条件之① 纵向科研项目），主持海南师范大学教育教学改革项目1项（名称：以大型仪器为依托的化学实验教学改革与实践，项目编号：hsjg2024-05）；以通讯作者发表</w:t>
            </w:r>
            <w:r>
              <w:rPr>
                <w:rFonts w:hint="eastAsia" w:ascii="宋体" w:hAnsi="宋体" w:cs="Arial"/>
                <w:color w:val="000000"/>
                <w:kern w:val="0"/>
                <w:szCs w:val="21"/>
                <w:lang w:val="en-US" w:eastAsia="zh-CN"/>
              </w:rPr>
              <w:t>发表SCI学术论文11篇，其中A类8篇，B类3篇；以第一完成人授权国家发明专利4项；作为指导教师指导“大学生创新训练项目”3项（国家级2项，校级1项），作为指导教师在2024“海南师范大学大学生创业计划竞赛”中荣获铜奖3项，作为指导教师在2022年“挑战杯”海南省大学生创业计划竞赛省级决赛中获 银奖 1项；指导10名本科生完成毕业论文。</w:t>
            </w:r>
          </w:p>
          <w:p w14:paraId="4F5BBA0F">
            <w:pPr>
              <w:spacing w:line="360" w:lineRule="auto"/>
              <w:rPr>
                <w:rFonts w:hint="default"/>
                <w:lang w:val="en-US"/>
              </w:rPr>
            </w:pPr>
            <w:r>
              <w:rPr>
                <w:rFonts w:hint="eastAsia"/>
                <w:lang w:val="en-US" w:eastAsia="zh-CN"/>
              </w:rPr>
              <w:t xml:space="preserve">    近几年来本人深刻见证和参与着学校和学院的飞速发展，深知发展的背后饱含着每个专业技术岗位上的工作人员兢兢业业、尽职尽责和无私奉献。尽管个人在业务能力、理论水平、参与科学研究的深度都有了很大的提升，但发展不会停步，学习更不能懈怠。在将来的学习和工作中，我将一如既往、戒骄戒躁、脚踏实地，努力在社会主义的新征程上再创佳绩。</w:t>
            </w:r>
          </w:p>
          <w:p w14:paraId="555D934E"/>
          <w:p w14:paraId="4E40B64B"/>
          <w:p w14:paraId="74BAF789"/>
          <w:p w14:paraId="604E8A92"/>
          <w:p w14:paraId="1119D940"/>
          <w:p w14:paraId="2D9ACCDA"/>
          <w:p w14:paraId="7E9BAB17"/>
          <w:p w14:paraId="4E54B9B9"/>
          <w:p w14:paraId="57917262"/>
          <w:p w14:paraId="69244022"/>
          <w:p w14:paraId="19080719"/>
          <w:p w14:paraId="509F3908"/>
          <w:p w14:paraId="75D999D5">
            <w:pPr>
              <w:rPr>
                <w:rFonts w:hint="eastAsia"/>
              </w:rPr>
            </w:pPr>
          </w:p>
          <w:p w14:paraId="68FAEA55">
            <w:r>
              <w:rPr>
                <w:rFonts w:hint="eastAsia"/>
              </w:rPr>
              <w:t>本人承诺：</w:t>
            </w:r>
          </w:p>
          <w:p w14:paraId="6172783F"/>
          <w:p w14:paraId="271F261F">
            <w:r>
              <w:rPr>
                <w:rFonts w:hint="eastAsia"/>
              </w:rPr>
              <w:t xml:space="preserve">                                                       签名：                   年   月   日</w:t>
            </w:r>
          </w:p>
        </w:tc>
      </w:tr>
    </w:tbl>
    <w:p w14:paraId="25406F73"/>
    <w:tbl>
      <w:tblPr>
        <w:tblStyle w:val="6"/>
        <w:tblW w:w="0" w:type="auto"/>
        <w:tblInd w:w="-34" w:type="dxa"/>
        <w:tblLayout w:type="fixed"/>
        <w:tblCellMar>
          <w:top w:w="0" w:type="dxa"/>
          <w:left w:w="108" w:type="dxa"/>
          <w:bottom w:w="0" w:type="dxa"/>
          <w:right w:w="108" w:type="dxa"/>
        </w:tblCellMar>
      </w:tblPr>
      <w:tblGrid>
        <w:gridCol w:w="1276"/>
        <w:gridCol w:w="8612"/>
      </w:tblGrid>
      <w:tr w14:paraId="1D348A79">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59073370">
            <w:pPr>
              <w:widowControl/>
              <w:jc w:val="center"/>
              <w:rPr>
                <w:rFonts w:ascii="宋体" w:hAnsi="宋体" w:cs="Arial"/>
                <w:color w:val="000000"/>
                <w:kern w:val="0"/>
                <w:szCs w:val="21"/>
              </w:rPr>
            </w:pPr>
            <w:r>
              <w:rPr>
                <w:rFonts w:hint="eastAsia" w:ascii="宋体" w:hAnsi="宋体" w:cs="Arial"/>
                <w:color w:val="000000"/>
                <w:kern w:val="0"/>
                <w:szCs w:val="21"/>
              </w:rPr>
              <w:t>二级</w:t>
            </w:r>
            <w:r>
              <w:rPr>
                <w:rFonts w:hint="eastAsia" w:ascii="宋体" w:hAnsi="宋体" w:cs="Arial"/>
                <w:color w:val="000000"/>
                <w:kern w:val="0"/>
                <w:szCs w:val="21"/>
                <w:lang w:eastAsia="zh-CN"/>
              </w:rPr>
              <w:t>单位</w:t>
            </w:r>
            <w:r>
              <w:rPr>
                <w:rFonts w:hint="eastAsia" w:ascii="宋体" w:hAnsi="宋体" w:cs="Arial"/>
                <w:color w:val="000000"/>
                <w:kern w:val="0"/>
                <w:szCs w:val="21"/>
              </w:rPr>
              <w:t>职称评</w:t>
            </w:r>
            <w:r>
              <w:rPr>
                <w:rFonts w:hint="eastAsia" w:ascii="宋体" w:hAnsi="宋体" w:cs="Arial"/>
                <w:color w:val="000000"/>
                <w:kern w:val="0"/>
                <w:szCs w:val="21"/>
                <w:lang w:eastAsia="zh-CN"/>
              </w:rPr>
              <w:t>议</w:t>
            </w:r>
            <w:r>
              <w:rPr>
                <w:rFonts w:hint="eastAsia" w:ascii="宋体" w:hAnsi="宋体" w:cs="Arial"/>
                <w:color w:val="000000"/>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13B277C1">
            <w:pPr>
              <w:widowControl/>
              <w:ind w:firstLine="420" w:firstLineChars="200"/>
              <w:rPr>
                <w:rFonts w:hint="eastAsia" w:ascii="宋体" w:hAnsi="宋体" w:cs="Arial"/>
                <w:kern w:val="0"/>
                <w:sz w:val="24"/>
                <w:szCs w:val="24"/>
              </w:rPr>
            </w:pPr>
            <w:r>
              <w:rPr>
                <w:rFonts w:hint="eastAsia" w:ascii="宋体" w:hAnsi="宋体" w:cs="Arial"/>
                <w:color w:val="000000"/>
                <w:kern w:val="0"/>
                <w:szCs w:val="21"/>
              </w:rPr>
              <w:t>依据《海南师范大学高校教师系列专业技术职务评审管理办法》（海师办</w:t>
            </w:r>
            <w:r>
              <w:rPr>
                <w:rFonts w:hint="eastAsia" w:ascii="宋体" w:hAnsi="宋体" w:cs="Arial"/>
                <w:color w:val="000000"/>
                <w:kern w:val="0"/>
                <w:szCs w:val="21"/>
                <w:lang w:eastAsia="zh-CN"/>
              </w:rPr>
              <w:t>〔</w:t>
            </w:r>
            <w:r>
              <w:rPr>
                <w:rFonts w:hint="eastAsia" w:ascii="宋体" w:hAnsi="宋体" w:cs="Arial"/>
                <w:color w:val="000000"/>
                <w:kern w:val="0"/>
                <w:szCs w:val="21"/>
              </w:rPr>
              <w:t>2021</w:t>
            </w:r>
            <w:r>
              <w:rPr>
                <w:rFonts w:hint="eastAsia" w:ascii="宋体" w:hAnsi="宋体" w:cs="Arial"/>
                <w:color w:val="000000"/>
                <w:kern w:val="0"/>
                <w:szCs w:val="21"/>
                <w:lang w:eastAsia="zh-CN"/>
              </w:rPr>
              <w:t>〕</w:t>
            </w:r>
            <w:r>
              <w:rPr>
                <w:rFonts w:hint="eastAsia" w:ascii="宋体" w:hAnsi="宋体" w:cs="Arial"/>
                <w:color w:val="000000"/>
                <w:kern w:val="0"/>
                <w:szCs w:val="21"/>
              </w:rPr>
              <w:t>87号</w:t>
            </w:r>
            <w:r>
              <w:rPr>
                <w:rFonts w:hint="eastAsia" w:ascii="宋体" w:hAnsi="宋体" w:cs="Arial"/>
                <w:color w:val="000000"/>
                <w:kern w:val="0"/>
                <w:szCs w:val="21"/>
                <w:lang w:eastAsia="zh-CN"/>
              </w:rPr>
              <w:t>）</w:t>
            </w:r>
            <w:r>
              <w:rPr>
                <w:rFonts w:hint="eastAsia" w:ascii="宋体" w:hAnsi="宋体" w:cs="Arial"/>
                <w:color w:val="000000"/>
                <w:kern w:val="0"/>
                <w:szCs w:val="21"/>
              </w:rPr>
              <w:t>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日至</w:t>
            </w:r>
          </w:p>
          <w:p w14:paraId="38CBCA07">
            <w:pPr>
              <w:widowControl/>
              <w:rPr>
                <w:rFonts w:ascii="宋体" w:hAnsi="宋体" w:cs="Arial"/>
                <w:color w:val="000000"/>
                <w:kern w:val="0"/>
                <w:szCs w:val="21"/>
              </w:rPr>
            </w:pP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u w:val="single"/>
                <w:lang w:val="en-US" w:eastAsia="zh-CN"/>
              </w:rPr>
              <w:t xml:space="preserve"> </w:t>
            </w:r>
            <w:r>
              <w:rPr>
                <w:rFonts w:hint="eastAsia" w:ascii="宋体" w:hAnsi="宋体" w:cs="Arial"/>
                <w:kern w:val="0"/>
                <w:sz w:val="24"/>
                <w:szCs w:val="24"/>
                <w:u w:val="single"/>
              </w:rPr>
              <w:t xml:space="preserve"> </w:t>
            </w:r>
            <w:r>
              <w:rPr>
                <w:rFonts w:hint="eastAsia" w:ascii="宋体" w:hAnsi="宋体" w:cs="Arial"/>
                <w:kern w:val="0"/>
                <w:sz w:val="24"/>
                <w:szCs w:val="24"/>
              </w:rPr>
              <w:t>日公示</w:t>
            </w:r>
            <w:r>
              <w:rPr>
                <w:rFonts w:hint="eastAsia" w:ascii="宋体" w:hAnsi="宋体" w:cs="Arial"/>
                <w:color w:val="000000"/>
                <w:kern w:val="0"/>
                <w:szCs w:val="21"/>
              </w:rPr>
              <w:t>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14:paraId="17E9A609">
            <w:pPr>
              <w:widowControl/>
              <w:ind w:firstLine="420" w:firstLineChars="200"/>
              <w:rPr>
                <w:rFonts w:ascii="宋体" w:hAnsi="宋体" w:cs="Arial"/>
                <w:color w:val="000000"/>
                <w:kern w:val="0"/>
                <w:szCs w:val="21"/>
              </w:rPr>
            </w:pPr>
          </w:p>
          <w:p w14:paraId="6CEA2365">
            <w:pPr>
              <w:widowControl/>
              <w:jc w:val="center"/>
              <w:rPr>
                <w:rFonts w:ascii="宋体" w:hAnsi="宋体" w:cs="Arial"/>
                <w:color w:val="000000"/>
                <w:kern w:val="0"/>
                <w:szCs w:val="21"/>
              </w:rPr>
            </w:pPr>
          </w:p>
          <w:p w14:paraId="7C8A591E">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59C187A7">
        <w:tblPrEx>
          <w:tblCellMar>
            <w:top w:w="0" w:type="dxa"/>
            <w:left w:w="108" w:type="dxa"/>
            <w:bottom w:w="0" w:type="dxa"/>
            <w:right w:w="108" w:type="dxa"/>
          </w:tblCellMar>
        </w:tblPrEx>
        <w:trPr>
          <w:trHeight w:val="1200" w:hRule="atLeast"/>
        </w:trPr>
        <w:tc>
          <w:tcPr>
            <w:tcW w:w="1276" w:type="dxa"/>
            <w:tcBorders>
              <w:top w:val="single" w:color="000000" w:sz="4" w:space="0"/>
              <w:left w:val="single" w:color="auto" w:sz="4" w:space="0"/>
              <w:bottom w:val="single" w:color="auto" w:sz="4" w:space="0"/>
              <w:right w:val="single" w:color="auto" w:sz="4" w:space="0"/>
            </w:tcBorders>
            <w:vAlign w:val="center"/>
          </w:tcPr>
          <w:p w14:paraId="063790D4">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14:paraId="5E454840">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4A1E65C3">
            <w:pPr>
              <w:widowControl/>
              <w:jc w:val="left"/>
              <w:rPr>
                <w:rFonts w:ascii="宋体" w:hAnsi="宋体" w:cs="Arial"/>
                <w:color w:val="000000"/>
                <w:kern w:val="0"/>
                <w:szCs w:val="21"/>
              </w:rPr>
            </w:pPr>
            <w:r>
              <w:rPr>
                <w:rFonts w:hint="eastAsia" w:ascii="宋体" w:hAnsi="宋体" w:cs="Arial"/>
                <w:color w:val="000000"/>
                <w:kern w:val="0"/>
                <w:szCs w:val="21"/>
              </w:rPr>
              <w:t>代表作1名称：</w:t>
            </w:r>
          </w:p>
          <w:p w14:paraId="3F871F7A">
            <w:pPr>
              <w:widowControl/>
              <w:jc w:val="left"/>
              <w:rPr>
                <w:rFonts w:ascii="宋体" w:hAnsi="宋体" w:cs="Arial"/>
                <w:color w:val="000000"/>
                <w:kern w:val="0"/>
                <w:szCs w:val="21"/>
              </w:rPr>
            </w:pPr>
          </w:p>
          <w:p w14:paraId="3852CD65">
            <w:pPr>
              <w:widowControl/>
              <w:jc w:val="left"/>
              <w:rPr>
                <w:rFonts w:ascii="宋体" w:hAnsi="宋体" w:cs="Arial"/>
                <w:color w:val="000000"/>
                <w:kern w:val="0"/>
                <w:szCs w:val="21"/>
              </w:rPr>
            </w:pPr>
            <w:r>
              <w:rPr>
                <w:rFonts w:hint="eastAsia" w:ascii="宋体" w:hAnsi="宋体" w:cs="Arial"/>
                <w:color w:val="000000"/>
                <w:kern w:val="0"/>
                <w:szCs w:val="21"/>
              </w:rPr>
              <w:t>代表作2名称：</w:t>
            </w:r>
          </w:p>
          <w:p w14:paraId="59DD533C">
            <w:pPr>
              <w:widowControl/>
              <w:jc w:val="left"/>
              <w:rPr>
                <w:rFonts w:ascii="宋体" w:hAnsi="宋体" w:cs="Arial"/>
                <w:color w:val="000000"/>
                <w:kern w:val="0"/>
                <w:szCs w:val="21"/>
              </w:rPr>
            </w:pPr>
          </w:p>
        </w:tc>
      </w:tr>
      <w:tr w14:paraId="25FD22B6">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14:paraId="38EE2C7B">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14:paraId="7E60D0F9">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0A48A9D3">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649B8481">
            <w:pPr>
              <w:rPr>
                <w:kern w:val="0"/>
              </w:rPr>
            </w:pPr>
            <w:r>
              <w:rPr>
                <w:rFonts w:hint="eastAsia"/>
                <w:kern w:val="0"/>
              </w:rPr>
              <w:t>学校职称办预审意见：</w:t>
            </w:r>
          </w:p>
          <w:p w14:paraId="77A04430">
            <w:pPr>
              <w:widowControl/>
              <w:spacing w:line="460" w:lineRule="atLeast"/>
              <w:rPr>
                <w:rFonts w:ascii="宋体" w:hAnsi="宋体" w:cs="Arial"/>
                <w:color w:val="000000"/>
                <w:kern w:val="0"/>
                <w:szCs w:val="21"/>
              </w:rPr>
            </w:pPr>
          </w:p>
          <w:p w14:paraId="4B06832E">
            <w:pPr>
              <w:widowControl/>
              <w:spacing w:line="460" w:lineRule="atLeast"/>
              <w:rPr>
                <w:rFonts w:ascii="宋体" w:hAnsi="宋体" w:cs="Arial"/>
                <w:color w:val="000000"/>
                <w:kern w:val="0"/>
                <w:szCs w:val="21"/>
              </w:rPr>
            </w:pPr>
          </w:p>
          <w:p w14:paraId="122DB9CF">
            <w:pPr>
              <w:widowControl/>
              <w:spacing w:line="460" w:lineRule="atLeast"/>
              <w:rPr>
                <w:rFonts w:ascii="宋体" w:hAnsi="宋体" w:cs="Arial"/>
                <w:color w:val="000000"/>
                <w:kern w:val="0"/>
                <w:szCs w:val="21"/>
              </w:rPr>
            </w:pPr>
          </w:p>
          <w:p w14:paraId="27200497">
            <w:pPr>
              <w:rPr>
                <w:kern w:val="0"/>
              </w:rPr>
            </w:pPr>
            <w:r>
              <w:rPr>
                <w:rFonts w:hint="eastAsia"/>
                <w:kern w:val="0"/>
              </w:rPr>
              <w:t>审 核 人：                          负责人：                         （加盖单位公章）</w:t>
            </w:r>
          </w:p>
          <w:p w14:paraId="6B18B41C">
            <w:pPr>
              <w:rPr>
                <w:kern w:val="0"/>
              </w:rPr>
            </w:pPr>
          </w:p>
          <w:p w14:paraId="601A8654">
            <w:pPr>
              <w:rPr>
                <w:kern w:val="0"/>
              </w:rPr>
            </w:pPr>
            <w:r>
              <w:rPr>
                <w:rFonts w:hint="eastAsia"/>
                <w:kern w:val="0"/>
              </w:rPr>
              <w:t>审核日期：</w:t>
            </w:r>
          </w:p>
        </w:tc>
      </w:tr>
      <w:tr w14:paraId="4C64B830">
        <w:tblPrEx>
          <w:tblCellMar>
            <w:top w:w="0" w:type="dxa"/>
            <w:left w:w="108" w:type="dxa"/>
            <w:bottom w:w="0" w:type="dxa"/>
            <w:right w:w="108" w:type="dxa"/>
          </w:tblCellMar>
        </w:tblPrEx>
        <w:trPr>
          <w:trHeight w:val="4367"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03C6B872">
            <w:pPr>
              <w:rPr>
                <w:kern w:val="0"/>
              </w:rPr>
            </w:pPr>
            <w:r>
              <w:rPr>
                <w:rFonts w:hint="eastAsia"/>
                <w:kern w:val="0"/>
              </w:rPr>
              <w:t>申请人</w:t>
            </w:r>
            <w:r>
              <w:rPr>
                <w:rFonts w:hint="eastAsia"/>
                <w:kern w:val="0"/>
                <w:lang w:eastAsia="zh-CN"/>
              </w:rPr>
              <w:t>答辩</w:t>
            </w:r>
            <w:r>
              <w:rPr>
                <w:rFonts w:hint="eastAsia"/>
                <w:kern w:val="0"/>
              </w:rPr>
              <w:t>情况：</w:t>
            </w:r>
          </w:p>
          <w:p w14:paraId="5BE1C088">
            <w:pPr>
              <w:rPr>
                <w:kern w:val="0"/>
              </w:rPr>
            </w:pPr>
          </w:p>
          <w:p w14:paraId="2911C5C5">
            <w:pPr>
              <w:rPr>
                <w:kern w:val="0"/>
              </w:rPr>
            </w:pPr>
          </w:p>
          <w:p w14:paraId="514E4FC7">
            <w:pPr>
              <w:rPr>
                <w:kern w:val="0"/>
              </w:rPr>
            </w:pPr>
          </w:p>
          <w:p w14:paraId="335351B8">
            <w:pPr>
              <w:rPr>
                <w:kern w:val="0"/>
              </w:rPr>
            </w:pPr>
          </w:p>
          <w:p w14:paraId="49703F6E">
            <w:pPr>
              <w:rPr>
                <w:kern w:val="0"/>
              </w:rPr>
            </w:pPr>
          </w:p>
          <w:p w14:paraId="5FEACFC9">
            <w:pPr>
              <w:rPr>
                <w:kern w:val="0"/>
              </w:rPr>
            </w:pPr>
          </w:p>
          <w:p w14:paraId="5A24571E">
            <w:pPr>
              <w:rPr>
                <w:kern w:val="0"/>
              </w:rPr>
            </w:pPr>
          </w:p>
          <w:p w14:paraId="2C3B2B0F">
            <w:pPr>
              <w:rPr>
                <w:kern w:val="0"/>
              </w:rPr>
            </w:pPr>
          </w:p>
          <w:p w14:paraId="6EB7CF24">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2B5BB729">
            <w:pPr>
              <w:rPr>
                <w:kern w:val="0"/>
              </w:rPr>
            </w:pPr>
          </w:p>
        </w:tc>
      </w:tr>
      <w:tr w14:paraId="0BF79C08">
        <w:tblPrEx>
          <w:tblCellMar>
            <w:top w:w="0" w:type="dxa"/>
            <w:left w:w="108" w:type="dxa"/>
            <w:bottom w:w="0" w:type="dxa"/>
            <w:right w:w="108" w:type="dxa"/>
          </w:tblCellMar>
        </w:tblPrEx>
        <w:trPr>
          <w:trHeight w:val="2722" w:hRule="atLeast"/>
        </w:trPr>
        <w:tc>
          <w:tcPr>
            <w:tcW w:w="9888" w:type="dxa"/>
            <w:gridSpan w:val="2"/>
            <w:tcBorders>
              <w:top w:val="single" w:color="auto" w:sz="4" w:space="0"/>
              <w:left w:val="single" w:color="auto" w:sz="4" w:space="0"/>
              <w:bottom w:val="single" w:color="auto" w:sz="4" w:space="0"/>
              <w:right w:val="single" w:color="000000" w:sz="4" w:space="0"/>
            </w:tcBorders>
          </w:tcPr>
          <w:p w14:paraId="784B33AA">
            <w:pPr>
              <w:rPr>
                <w:kern w:val="0"/>
              </w:rPr>
            </w:pPr>
            <w:r>
              <w:rPr>
                <w:rFonts w:hint="eastAsia"/>
                <w:kern w:val="0"/>
              </w:rPr>
              <w:t>学科评议组意见：</w:t>
            </w:r>
          </w:p>
          <w:p w14:paraId="330EE295">
            <w:pPr>
              <w:pStyle w:val="11"/>
              <w:rPr>
                <w:kern w:val="0"/>
              </w:rPr>
            </w:pPr>
          </w:p>
          <w:p w14:paraId="03D323BE">
            <w:pPr>
              <w:pStyle w:val="11"/>
              <w:rPr>
                <w:kern w:val="0"/>
              </w:rPr>
            </w:pPr>
          </w:p>
          <w:p w14:paraId="0E6428D9">
            <w:pPr>
              <w:pStyle w:val="11"/>
              <w:rPr>
                <w:kern w:val="0"/>
              </w:rPr>
            </w:pPr>
          </w:p>
          <w:p w14:paraId="511F4677">
            <w:pPr>
              <w:pStyle w:val="11"/>
              <w:rPr>
                <w:kern w:val="0"/>
              </w:rPr>
            </w:pPr>
          </w:p>
          <w:p w14:paraId="6B94EB18">
            <w:pPr>
              <w:pStyle w:val="11"/>
              <w:rPr>
                <w:kern w:val="0"/>
              </w:rPr>
            </w:pPr>
          </w:p>
          <w:p w14:paraId="2DD4B396">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14:paraId="5D9322E5">
            <w:pPr>
              <w:widowControl/>
              <w:spacing w:line="520" w:lineRule="atLeast"/>
              <w:ind w:right="840"/>
              <w:jc w:val="left"/>
              <w:rPr>
                <w:rFonts w:ascii="宋体" w:hAnsi="宋体" w:cs="Arial"/>
                <w:color w:val="000000"/>
                <w:kern w:val="0"/>
                <w:szCs w:val="21"/>
              </w:rPr>
            </w:pPr>
          </w:p>
        </w:tc>
      </w:tr>
    </w:tbl>
    <w:p w14:paraId="5E191ACA"/>
    <w:p w14:paraId="59B1A270">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6598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784C832D">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27CEDF1">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047F497A">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0323D60D">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36E24083">
            <w:pPr>
              <w:jc w:val="center"/>
              <w:rPr>
                <w:rFonts w:ascii="宋体" w:hAnsi="宋体" w:eastAsia="宋体" w:cs="Times New Roman"/>
                <w:szCs w:val="21"/>
              </w:rPr>
            </w:pPr>
            <w:r>
              <w:rPr>
                <w:rFonts w:hint="eastAsia" w:ascii="宋体" w:hAnsi="宋体" w:eastAsia="宋体" w:cs="Times New Roman"/>
                <w:szCs w:val="21"/>
              </w:rPr>
              <w:t>备注</w:t>
            </w:r>
          </w:p>
        </w:tc>
      </w:tr>
      <w:tr w14:paraId="06EA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46A6FFD5">
            <w:pPr>
              <w:ind w:left="113" w:leftChars="54" w:right="113" w:firstLine="180" w:firstLineChars="100"/>
              <w:jc w:val="center"/>
              <w:rPr>
                <w:rFonts w:ascii="宋体" w:hAnsi="宋体" w:eastAsia="宋体" w:cs="Times New Roman"/>
                <w:sz w:val="18"/>
              </w:rPr>
            </w:pPr>
          </w:p>
        </w:tc>
        <w:tc>
          <w:tcPr>
            <w:tcW w:w="1239" w:type="dxa"/>
          </w:tcPr>
          <w:p w14:paraId="6244B91D">
            <w:pPr>
              <w:jc w:val="center"/>
              <w:rPr>
                <w:rFonts w:ascii="宋体" w:hAnsi="宋体" w:eastAsia="宋体" w:cs="Times New Roman"/>
                <w:sz w:val="18"/>
              </w:rPr>
            </w:pPr>
          </w:p>
        </w:tc>
        <w:tc>
          <w:tcPr>
            <w:tcW w:w="1239" w:type="dxa"/>
          </w:tcPr>
          <w:p w14:paraId="547F4480">
            <w:pPr>
              <w:jc w:val="center"/>
              <w:rPr>
                <w:rFonts w:ascii="宋体" w:hAnsi="宋体" w:eastAsia="宋体" w:cs="Times New Roman"/>
                <w:sz w:val="44"/>
              </w:rPr>
            </w:pPr>
          </w:p>
        </w:tc>
        <w:tc>
          <w:tcPr>
            <w:tcW w:w="1239" w:type="dxa"/>
            <w:vAlign w:val="center"/>
          </w:tcPr>
          <w:p w14:paraId="5344B793">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2E10E53A">
            <w:pPr>
              <w:jc w:val="center"/>
              <w:rPr>
                <w:rFonts w:ascii="宋体" w:hAnsi="宋体" w:eastAsia="宋体" w:cs="Times New Roman"/>
                <w:szCs w:val="21"/>
              </w:rPr>
            </w:pPr>
          </w:p>
        </w:tc>
        <w:tc>
          <w:tcPr>
            <w:tcW w:w="1239" w:type="dxa"/>
            <w:vAlign w:val="center"/>
          </w:tcPr>
          <w:p w14:paraId="72A1B9B2">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C1DCFF8">
            <w:pPr>
              <w:jc w:val="center"/>
              <w:rPr>
                <w:rFonts w:ascii="宋体" w:hAnsi="宋体" w:eastAsia="宋体" w:cs="Times New Roman"/>
                <w:sz w:val="44"/>
              </w:rPr>
            </w:pPr>
          </w:p>
        </w:tc>
        <w:tc>
          <w:tcPr>
            <w:tcW w:w="1239" w:type="dxa"/>
          </w:tcPr>
          <w:p w14:paraId="0A357A45">
            <w:pPr>
              <w:jc w:val="center"/>
              <w:rPr>
                <w:rFonts w:ascii="宋体" w:hAnsi="宋体" w:eastAsia="宋体" w:cs="Times New Roman"/>
                <w:sz w:val="44"/>
              </w:rPr>
            </w:pPr>
          </w:p>
        </w:tc>
      </w:tr>
      <w:tr w14:paraId="2B80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0430CDC1">
            <w:pPr>
              <w:ind w:left="113" w:leftChars="54" w:right="113" w:firstLine="180" w:firstLineChars="100"/>
              <w:jc w:val="center"/>
              <w:rPr>
                <w:rFonts w:ascii="宋体" w:hAnsi="宋体" w:eastAsia="宋体" w:cs="Times New Roman"/>
                <w:sz w:val="18"/>
              </w:rPr>
            </w:pPr>
          </w:p>
        </w:tc>
        <w:tc>
          <w:tcPr>
            <w:tcW w:w="8673" w:type="dxa"/>
            <w:gridSpan w:val="7"/>
          </w:tcPr>
          <w:p w14:paraId="0A121EED">
            <w:pPr>
              <w:jc w:val="center"/>
              <w:rPr>
                <w:rFonts w:ascii="宋体" w:hAnsi="宋体" w:eastAsia="宋体" w:cs="Times New Roman"/>
                <w:sz w:val="18"/>
              </w:rPr>
            </w:pPr>
          </w:p>
          <w:p w14:paraId="75282450">
            <w:pPr>
              <w:jc w:val="center"/>
              <w:rPr>
                <w:rFonts w:ascii="宋体" w:hAnsi="宋体" w:eastAsia="宋体" w:cs="Times New Roman"/>
                <w:sz w:val="18"/>
              </w:rPr>
            </w:pPr>
          </w:p>
          <w:p w14:paraId="4CFBC369">
            <w:pPr>
              <w:jc w:val="center"/>
              <w:rPr>
                <w:rFonts w:ascii="宋体" w:hAnsi="宋体" w:eastAsia="宋体" w:cs="Times New Roman"/>
                <w:sz w:val="18"/>
              </w:rPr>
            </w:pPr>
          </w:p>
          <w:p w14:paraId="490B9B1A">
            <w:pPr>
              <w:jc w:val="center"/>
              <w:rPr>
                <w:rFonts w:ascii="宋体" w:hAnsi="宋体" w:eastAsia="宋体" w:cs="Times New Roman"/>
                <w:sz w:val="18"/>
              </w:rPr>
            </w:pPr>
          </w:p>
          <w:p w14:paraId="4B4BA1EF">
            <w:pPr>
              <w:jc w:val="center"/>
              <w:rPr>
                <w:rFonts w:ascii="宋体" w:hAnsi="宋体" w:eastAsia="宋体" w:cs="Times New Roman"/>
                <w:sz w:val="18"/>
              </w:rPr>
            </w:pPr>
          </w:p>
          <w:p w14:paraId="7D08DAB9">
            <w:pPr>
              <w:ind w:firstLine="180" w:firstLineChars="100"/>
              <w:rPr>
                <w:rFonts w:ascii="宋体" w:hAnsi="宋体" w:eastAsia="宋体" w:cs="Times New Roman"/>
                <w:sz w:val="18"/>
              </w:rPr>
            </w:pPr>
          </w:p>
          <w:p w14:paraId="42555051">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421F59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49EB7E65">
            <w:pPr>
              <w:rPr>
                <w:rFonts w:ascii="宋体" w:hAnsi="宋体" w:eastAsia="宋体" w:cs="Times New Roman"/>
                <w:sz w:val="18"/>
              </w:rPr>
            </w:pPr>
            <w:r>
              <w:rPr>
                <w:rFonts w:hint="eastAsia" w:ascii="宋体" w:hAnsi="宋体" w:eastAsia="宋体" w:cs="Times New Roman"/>
                <w:szCs w:val="21"/>
              </w:rPr>
              <w:t xml:space="preserve">                                               年     月     日</w:t>
            </w:r>
          </w:p>
        </w:tc>
      </w:tr>
      <w:tr w14:paraId="4D0F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24A974D6">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6A46E157">
            <w:pPr>
              <w:jc w:val="center"/>
              <w:rPr>
                <w:rFonts w:ascii="宋体" w:hAnsi="宋体" w:eastAsia="宋体" w:cs="Times New Roman"/>
                <w:sz w:val="18"/>
              </w:rPr>
            </w:pPr>
          </w:p>
          <w:p w14:paraId="06720814">
            <w:pPr>
              <w:jc w:val="center"/>
              <w:rPr>
                <w:rFonts w:ascii="宋体" w:hAnsi="宋体" w:eastAsia="宋体" w:cs="Times New Roman"/>
                <w:sz w:val="18"/>
              </w:rPr>
            </w:pPr>
          </w:p>
          <w:p w14:paraId="385A934C">
            <w:pPr>
              <w:jc w:val="center"/>
              <w:rPr>
                <w:rFonts w:ascii="宋体" w:hAnsi="宋体" w:eastAsia="宋体" w:cs="Times New Roman"/>
                <w:sz w:val="18"/>
              </w:rPr>
            </w:pPr>
          </w:p>
          <w:p w14:paraId="702B2976">
            <w:pPr>
              <w:jc w:val="center"/>
              <w:rPr>
                <w:rFonts w:ascii="宋体" w:hAnsi="宋体" w:eastAsia="宋体" w:cs="Times New Roman"/>
                <w:sz w:val="18"/>
              </w:rPr>
            </w:pPr>
          </w:p>
          <w:p w14:paraId="641463E2">
            <w:pPr>
              <w:jc w:val="center"/>
              <w:rPr>
                <w:rFonts w:ascii="宋体" w:hAnsi="宋体" w:eastAsia="宋体" w:cs="Times New Roman"/>
                <w:sz w:val="18"/>
              </w:rPr>
            </w:pPr>
          </w:p>
          <w:p w14:paraId="5742801F">
            <w:pPr>
              <w:jc w:val="center"/>
              <w:rPr>
                <w:rFonts w:ascii="宋体" w:hAnsi="宋体" w:eastAsia="宋体" w:cs="Times New Roman"/>
                <w:sz w:val="18"/>
              </w:rPr>
            </w:pPr>
          </w:p>
          <w:p w14:paraId="291177AB">
            <w:pPr>
              <w:jc w:val="center"/>
              <w:rPr>
                <w:rFonts w:ascii="宋体" w:hAnsi="宋体" w:eastAsia="宋体" w:cs="Times New Roman"/>
                <w:sz w:val="18"/>
              </w:rPr>
            </w:pPr>
          </w:p>
          <w:p w14:paraId="4E42C269">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4D85405B">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3B2A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41BB1DF7">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69D72F94">
            <w:pPr>
              <w:jc w:val="center"/>
              <w:rPr>
                <w:rFonts w:ascii="宋体" w:hAnsi="宋体" w:eastAsia="宋体" w:cs="Times New Roman"/>
                <w:sz w:val="18"/>
              </w:rPr>
            </w:pPr>
          </w:p>
          <w:p w14:paraId="39587E64">
            <w:pPr>
              <w:jc w:val="center"/>
              <w:rPr>
                <w:rFonts w:ascii="宋体" w:hAnsi="宋体" w:eastAsia="宋体" w:cs="Times New Roman"/>
                <w:sz w:val="18"/>
              </w:rPr>
            </w:pPr>
          </w:p>
          <w:p w14:paraId="47D4A608">
            <w:pPr>
              <w:jc w:val="center"/>
              <w:rPr>
                <w:rFonts w:ascii="宋体" w:hAnsi="宋体" w:eastAsia="宋体" w:cs="Times New Roman"/>
                <w:sz w:val="18"/>
              </w:rPr>
            </w:pPr>
          </w:p>
          <w:p w14:paraId="18AB3CDC">
            <w:pPr>
              <w:jc w:val="center"/>
              <w:rPr>
                <w:rFonts w:ascii="宋体" w:hAnsi="宋体" w:eastAsia="宋体" w:cs="Times New Roman"/>
                <w:sz w:val="18"/>
              </w:rPr>
            </w:pPr>
          </w:p>
          <w:p w14:paraId="7691FCA3">
            <w:pPr>
              <w:jc w:val="center"/>
              <w:rPr>
                <w:rFonts w:ascii="宋体" w:hAnsi="宋体" w:eastAsia="宋体" w:cs="Times New Roman"/>
                <w:sz w:val="18"/>
              </w:rPr>
            </w:pPr>
          </w:p>
          <w:p w14:paraId="16C4D0B0">
            <w:pPr>
              <w:jc w:val="center"/>
              <w:rPr>
                <w:rFonts w:ascii="宋体" w:hAnsi="宋体" w:eastAsia="宋体" w:cs="Times New Roman"/>
                <w:sz w:val="18"/>
              </w:rPr>
            </w:pPr>
          </w:p>
          <w:p w14:paraId="388A3343">
            <w:pPr>
              <w:jc w:val="center"/>
              <w:rPr>
                <w:rFonts w:ascii="宋体" w:hAnsi="宋体" w:eastAsia="宋体" w:cs="Times New Roman"/>
                <w:sz w:val="18"/>
              </w:rPr>
            </w:pPr>
          </w:p>
          <w:p w14:paraId="5D623689">
            <w:pPr>
              <w:jc w:val="center"/>
              <w:rPr>
                <w:rFonts w:ascii="宋体" w:hAnsi="宋体" w:eastAsia="宋体" w:cs="Times New Roman"/>
                <w:sz w:val="18"/>
              </w:rPr>
            </w:pPr>
          </w:p>
          <w:p w14:paraId="7BFE5CAC">
            <w:pPr>
              <w:jc w:val="center"/>
              <w:rPr>
                <w:rFonts w:ascii="宋体" w:hAnsi="宋体" w:eastAsia="宋体" w:cs="Times New Roman"/>
                <w:sz w:val="18"/>
              </w:rPr>
            </w:pPr>
          </w:p>
          <w:p w14:paraId="0A0A45E1">
            <w:pPr>
              <w:jc w:val="center"/>
              <w:rPr>
                <w:rFonts w:ascii="宋体" w:hAnsi="宋体" w:eastAsia="宋体" w:cs="Times New Roman"/>
                <w:sz w:val="18"/>
              </w:rPr>
            </w:pPr>
          </w:p>
          <w:p w14:paraId="1964BCB7">
            <w:pPr>
              <w:jc w:val="center"/>
              <w:rPr>
                <w:rFonts w:ascii="宋体" w:hAnsi="宋体" w:eastAsia="宋体" w:cs="Times New Roman"/>
                <w:sz w:val="18"/>
              </w:rPr>
            </w:pPr>
          </w:p>
          <w:p w14:paraId="15B2AB45">
            <w:pPr>
              <w:rPr>
                <w:rFonts w:ascii="宋体" w:hAnsi="宋体" w:eastAsia="宋体" w:cs="Times New Roman"/>
                <w:sz w:val="18"/>
              </w:rPr>
            </w:pPr>
          </w:p>
          <w:p w14:paraId="1FB093F1">
            <w:pPr>
              <w:rPr>
                <w:rFonts w:ascii="宋体" w:hAnsi="宋体" w:eastAsia="宋体" w:cs="Times New Roman"/>
                <w:sz w:val="18"/>
              </w:rPr>
            </w:pPr>
          </w:p>
          <w:p w14:paraId="0F870895">
            <w:pPr>
              <w:rPr>
                <w:rFonts w:ascii="宋体" w:hAnsi="宋体" w:eastAsia="宋体" w:cs="Times New Roman"/>
                <w:sz w:val="18"/>
              </w:rPr>
            </w:pPr>
          </w:p>
          <w:p w14:paraId="501EE5C6">
            <w:pPr>
              <w:rPr>
                <w:rFonts w:ascii="宋体" w:hAnsi="宋体" w:eastAsia="宋体" w:cs="Times New Roman"/>
                <w:sz w:val="18"/>
              </w:rPr>
            </w:pPr>
          </w:p>
          <w:p w14:paraId="3424C37A">
            <w:pPr>
              <w:rPr>
                <w:rFonts w:ascii="宋体" w:hAnsi="宋体" w:eastAsia="宋体" w:cs="Times New Roman"/>
                <w:sz w:val="18"/>
              </w:rPr>
            </w:pPr>
          </w:p>
          <w:p w14:paraId="491FD367">
            <w:pPr>
              <w:rPr>
                <w:rFonts w:ascii="宋体" w:hAnsi="宋体" w:eastAsia="宋体" w:cs="Times New Roman"/>
                <w:sz w:val="18"/>
              </w:rPr>
            </w:pPr>
          </w:p>
          <w:p w14:paraId="0906A325">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4399D3AE">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74EBF012">
      <w:pPr>
        <w:widowControl/>
        <w:jc w:val="left"/>
      </w:pPr>
    </w:p>
    <w:sectPr>
      <w:footerReference r:id="rId3" w:type="default"/>
      <w:footerReference r:id="rId4" w:type="even"/>
      <w:pgSz w:w="11906" w:h="16838"/>
      <w:pgMar w:top="1134" w:right="1134" w:bottom="1134"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3DDD1">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A6E6606">
                <w:pPr>
                  <w:pStyle w:val="4"/>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93FE8">
    <w:pPr>
      <w:pStyle w:val="4"/>
    </w:pPr>
    <w:r>
      <w:rPr>
        <w:sz w:val="18"/>
      </w:rPr>
      <w:pict>
        <v:shape id="_x0000_s4098"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58A1DA95">
                <w:pPr>
                  <w:pStyle w:val="4"/>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YTBhNWRmNDFkNzJkOGZiYjhjMzlmNjlmZGRjYTYyZDAifQ=="/>
  </w:docVars>
  <w:rsids>
    <w:rsidRoot w:val="0033126B"/>
    <w:rsid w:val="0002075C"/>
    <w:rsid w:val="00024587"/>
    <w:rsid w:val="00050B41"/>
    <w:rsid w:val="000835E5"/>
    <w:rsid w:val="00086C19"/>
    <w:rsid w:val="00091D39"/>
    <w:rsid w:val="00093E8E"/>
    <w:rsid w:val="000A1C4F"/>
    <w:rsid w:val="000A53B5"/>
    <w:rsid w:val="000B25F1"/>
    <w:rsid w:val="000B5BC8"/>
    <w:rsid w:val="000B62EA"/>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92A61"/>
    <w:rsid w:val="001937B4"/>
    <w:rsid w:val="001D2597"/>
    <w:rsid w:val="001E1E38"/>
    <w:rsid w:val="001E3388"/>
    <w:rsid w:val="00211798"/>
    <w:rsid w:val="00226AC5"/>
    <w:rsid w:val="002270A7"/>
    <w:rsid w:val="00271356"/>
    <w:rsid w:val="002859E6"/>
    <w:rsid w:val="002A70A7"/>
    <w:rsid w:val="002C2E4D"/>
    <w:rsid w:val="002E42F6"/>
    <w:rsid w:val="002E5783"/>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6C2A"/>
    <w:rsid w:val="00410217"/>
    <w:rsid w:val="00413D18"/>
    <w:rsid w:val="00424D1B"/>
    <w:rsid w:val="004315A8"/>
    <w:rsid w:val="00455996"/>
    <w:rsid w:val="004632E2"/>
    <w:rsid w:val="00477CC6"/>
    <w:rsid w:val="00481C0E"/>
    <w:rsid w:val="004849BB"/>
    <w:rsid w:val="00492E46"/>
    <w:rsid w:val="004A7AE8"/>
    <w:rsid w:val="004B1AFD"/>
    <w:rsid w:val="004F21A1"/>
    <w:rsid w:val="004F6993"/>
    <w:rsid w:val="00501DE0"/>
    <w:rsid w:val="00506C39"/>
    <w:rsid w:val="00507D8E"/>
    <w:rsid w:val="0054551E"/>
    <w:rsid w:val="00583E93"/>
    <w:rsid w:val="005E042A"/>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7FD3"/>
    <w:rsid w:val="008269F0"/>
    <w:rsid w:val="00826A66"/>
    <w:rsid w:val="00830327"/>
    <w:rsid w:val="00833AA5"/>
    <w:rsid w:val="00843160"/>
    <w:rsid w:val="00867374"/>
    <w:rsid w:val="008678EB"/>
    <w:rsid w:val="00872E0F"/>
    <w:rsid w:val="008764C0"/>
    <w:rsid w:val="00876F0D"/>
    <w:rsid w:val="00882519"/>
    <w:rsid w:val="0089698F"/>
    <w:rsid w:val="008A1CDC"/>
    <w:rsid w:val="008B4063"/>
    <w:rsid w:val="008B5E5E"/>
    <w:rsid w:val="008C4C0F"/>
    <w:rsid w:val="008E3532"/>
    <w:rsid w:val="00912A23"/>
    <w:rsid w:val="0092531B"/>
    <w:rsid w:val="00956FEE"/>
    <w:rsid w:val="009624BB"/>
    <w:rsid w:val="00962F66"/>
    <w:rsid w:val="00967876"/>
    <w:rsid w:val="009C1F06"/>
    <w:rsid w:val="009E64C8"/>
    <w:rsid w:val="00A03435"/>
    <w:rsid w:val="00A12F14"/>
    <w:rsid w:val="00A356DA"/>
    <w:rsid w:val="00A600A4"/>
    <w:rsid w:val="00A76956"/>
    <w:rsid w:val="00AB5EA9"/>
    <w:rsid w:val="00AD5CCC"/>
    <w:rsid w:val="00AF445F"/>
    <w:rsid w:val="00B06BF4"/>
    <w:rsid w:val="00B07F41"/>
    <w:rsid w:val="00B16465"/>
    <w:rsid w:val="00B22E22"/>
    <w:rsid w:val="00B82843"/>
    <w:rsid w:val="00B92456"/>
    <w:rsid w:val="00BA646C"/>
    <w:rsid w:val="00BD1A32"/>
    <w:rsid w:val="00BD4E90"/>
    <w:rsid w:val="00C008D8"/>
    <w:rsid w:val="00C0165A"/>
    <w:rsid w:val="00C2389A"/>
    <w:rsid w:val="00C77711"/>
    <w:rsid w:val="00C96100"/>
    <w:rsid w:val="00CB1F99"/>
    <w:rsid w:val="00CB3264"/>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C7365"/>
    <w:rsid w:val="00DD5F4F"/>
    <w:rsid w:val="00DD7968"/>
    <w:rsid w:val="00DE299B"/>
    <w:rsid w:val="00E07849"/>
    <w:rsid w:val="00E206F2"/>
    <w:rsid w:val="00E713EE"/>
    <w:rsid w:val="00EB1023"/>
    <w:rsid w:val="00ED30F2"/>
    <w:rsid w:val="00EE2F78"/>
    <w:rsid w:val="00EE3937"/>
    <w:rsid w:val="00EE5924"/>
    <w:rsid w:val="00EE79DB"/>
    <w:rsid w:val="00F12876"/>
    <w:rsid w:val="00F50D1D"/>
    <w:rsid w:val="00F75973"/>
    <w:rsid w:val="00F82DFD"/>
    <w:rsid w:val="00F841C6"/>
    <w:rsid w:val="00F8579D"/>
    <w:rsid w:val="00FA4387"/>
    <w:rsid w:val="00FD5538"/>
    <w:rsid w:val="00FF54C9"/>
    <w:rsid w:val="00FF7774"/>
    <w:rsid w:val="08A115F9"/>
    <w:rsid w:val="0D9129CF"/>
    <w:rsid w:val="11F569B9"/>
    <w:rsid w:val="131963FF"/>
    <w:rsid w:val="18B26BF0"/>
    <w:rsid w:val="2A305CC6"/>
    <w:rsid w:val="32725AD4"/>
    <w:rsid w:val="3C113FED"/>
    <w:rsid w:val="3E0949F2"/>
    <w:rsid w:val="3F005305"/>
    <w:rsid w:val="48757D51"/>
    <w:rsid w:val="49375F85"/>
    <w:rsid w:val="4CFF2ABB"/>
    <w:rsid w:val="536E569F"/>
    <w:rsid w:val="557C3F3F"/>
    <w:rsid w:val="5E2D5222"/>
    <w:rsid w:val="60F24707"/>
    <w:rsid w:val="66216931"/>
    <w:rsid w:val="67570D27"/>
    <w:rsid w:val="67A00003"/>
    <w:rsid w:val="6C5A7AD2"/>
    <w:rsid w:val="70937585"/>
    <w:rsid w:val="73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Emphasis"/>
    <w:basedOn w:val="8"/>
    <w:qFormat/>
    <w:uiPriority w:val="20"/>
    <w:rPr>
      <w:i/>
    </w:rPr>
  </w:style>
  <w:style w:type="character" w:styleId="10">
    <w:name w:val="Hyperlink"/>
    <w:basedOn w:val="8"/>
    <w:semiHidden/>
    <w:unhideWhenUsed/>
    <w:uiPriority w:val="99"/>
    <w:rPr>
      <w:color w:val="0000FF"/>
      <w:u w:val="single"/>
    </w:rPr>
  </w:style>
  <w:style w:type="paragraph" w:styleId="11">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页眉 Char"/>
    <w:basedOn w:val="8"/>
    <w:link w:val="5"/>
    <w:qFormat/>
    <w:uiPriority w:val="99"/>
    <w:rPr>
      <w:sz w:val="18"/>
      <w:szCs w:val="18"/>
    </w:rPr>
  </w:style>
  <w:style w:type="character" w:customStyle="1" w:styleId="13">
    <w:name w:val="页脚 Char"/>
    <w:basedOn w:val="8"/>
    <w:link w:val="4"/>
    <w:qFormat/>
    <w:uiPriority w:val="99"/>
    <w:rPr>
      <w:sz w:val="18"/>
      <w:szCs w:val="18"/>
    </w:rPr>
  </w:style>
  <w:style w:type="character" w:customStyle="1" w:styleId="14">
    <w:name w:val="批注框文本 Char"/>
    <w:basedOn w:val="8"/>
    <w:link w:val="3"/>
    <w:semiHidden/>
    <w:qFormat/>
    <w:uiPriority w:val="99"/>
    <w:rPr>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17</Pages>
  <Words>3530</Words>
  <Characters>4035</Characters>
  <Lines>29</Lines>
  <Paragraphs>8</Paragraphs>
  <TotalTime>30</TotalTime>
  <ScaleCrop>false</ScaleCrop>
  <LinksUpToDate>false</LinksUpToDate>
  <CharactersWithSpaces>4361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华妃娘娘凤仪万千</cp:lastModifiedBy>
  <cp:lastPrinted>2026-01-14T03:08:00Z</cp:lastPrinted>
  <dcterms:modified xsi:type="dcterms:W3CDTF">2026-01-15T02:31:34Z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A6BEFF1DCBE4436294A225E1C81FFBF4_12</vt:lpwstr>
  </property>
  <property fmtid="{D5CDD505-2E9C-101B-9397-08002B2CF9AE}" pid="4" name="KSOTemplateDocerSaveRecord">
    <vt:lpwstr>eyJoZGlkIjoiNjYxNGY3NTEwZjg5ZDhhMjQxMGEwNTYxZDkzZmMzMWMiLCJ1c2VySWQiOiIyODgyNDg4OTMifQ==</vt:lpwstr>
  </property>
</Properties>
</file>