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2024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 化学与化工学院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>张   定</w:t>
      </w:r>
      <w:r>
        <w:rPr>
          <w:rFonts w:hint="eastAsia"/>
          <w:sz w:val="30"/>
          <w:u w:val="single"/>
        </w:rPr>
        <w:t xml:space="preserve">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>讲  师</w:t>
      </w:r>
      <w:r>
        <w:rPr>
          <w:rFonts w:hint="eastAsia"/>
          <w:sz w:val="24"/>
          <w:u w:val="single"/>
        </w:rPr>
        <w:t xml:space="preserve">   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>化  学</w:t>
      </w:r>
      <w:r>
        <w:rPr>
          <w:rFonts w:hint="eastAsia"/>
          <w:sz w:val="24"/>
          <w:u w:val="single"/>
        </w:rPr>
        <w:t xml:space="preserve"> 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>教学科研副教授</w:t>
      </w:r>
      <w:r>
        <w:rPr>
          <w:rFonts w:hint="eastAsia"/>
          <w:sz w:val="24"/>
          <w:u w:val="single"/>
        </w:rPr>
        <w:t xml:space="preserve">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13548705767 </w:t>
      </w:r>
      <w:r>
        <w:rPr>
          <w:rFonts w:hint="eastAsia"/>
          <w:sz w:val="24"/>
          <w:u w:val="single"/>
        </w:rPr>
        <w:t xml:space="preserve">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  2025    年   6   月  11    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张定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198603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bookmarkStart w:id="0" w:name="_GoBack"/>
            <w:bookmarkEnd w:id="0"/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高等学校教师资格证/化学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博士研究生/中南大学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化学工程与技术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2021.07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物理化学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正常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E5D23C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讲师/2021.12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kern w:val="0"/>
                <w:szCs w:val="21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时间：2021.7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单位：化学与化工学院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3年  11个月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ascii="Segoe UI Symbol" w:hAnsi="Segoe UI Symbol" w:cs="Segoe UI Symbol"/>
                <w:kern w:val="0"/>
                <w:szCs w:val="21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2015.9-2021.6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中南大学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化学化工学院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李海普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2012.9-2012.6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昆明理工大学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化工学院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唐晓宁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2008.9-2012.6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商丘师范学院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化学化工学院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瞿鹏</w:t>
            </w:r>
          </w:p>
        </w:tc>
      </w:tr>
      <w:tr w14:paraId="0A7F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276B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B5AE45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2BA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157D30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AEA1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F2699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B68C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0CC2A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08F0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4B5B0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BE3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1C8C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DC1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646B30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DFDD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4759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3BAD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3B230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8CC3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D99332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FAA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0CDF18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AFFE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A4F2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767C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ADB0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25D0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A1BC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0D8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1C0F3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7C22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4714A8C2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2021年7月— 至今</w:t>
            </w:r>
          </w:p>
        </w:tc>
        <w:tc>
          <w:tcPr>
            <w:tcW w:w="3265" w:type="dxa"/>
          </w:tcPr>
          <w:p w14:paraId="06B6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14:paraId="2442C7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化学与化工学院专任教师</w:t>
            </w:r>
          </w:p>
        </w:tc>
        <w:tc>
          <w:tcPr>
            <w:tcW w:w="1701" w:type="dxa"/>
          </w:tcPr>
          <w:p w14:paraId="0E42F4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3940A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13F8480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5A4BD8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62330B85">
            <w:pPr>
              <w:rPr>
                <w:szCs w:val="21"/>
              </w:rPr>
            </w:pPr>
          </w:p>
        </w:tc>
      </w:tr>
      <w:tr w14:paraId="0B3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20DC23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35C2E79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666B2669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1517AC0F">
            <w:pPr>
              <w:rPr>
                <w:szCs w:val="21"/>
              </w:rPr>
            </w:pPr>
          </w:p>
        </w:tc>
      </w:tr>
      <w:tr w14:paraId="3358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0432C8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8D610BC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A8F7C48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5DC37CC4">
            <w:pPr>
              <w:rPr>
                <w:szCs w:val="21"/>
              </w:rPr>
            </w:pPr>
          </w:p>
        </w:tc>
      </w:tr>
      <w:tr w14:paraId="312A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758A50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BDEC9D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14809A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318F151E">
            <w:pPr>
              <w:rPr>
                <w:szCs w:val="21"/>
              </w:rPr>
            </w:pPr>
          </w:p>
        </w:tc>
      </w:tr>
      <w:tr w14:paraId="70ED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7E4D78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158E92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C762F3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2BCE20FC">
            <w:pPr>
              <w:rPr>
                <w:szCs w:val="21"/>
              </w:rPr>
            </w:pPr>
          </w:p>
        </w:tc>
      </w:tr>
      <w:tr w14:paraId="61FC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40814E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CADC846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55F2B722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079001E9">
            <w:pPr>
              <w:rPr>
                <w:szCs w:val="21"/>
              </w:rPr>
            </w:pPr>
          </w:p>
        </w:tc>
      </w:tr>
    </w:tbl>
    <w:p w14:paraId="6F28E07E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ECF2D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CEC611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6D77AB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94AD3B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877C47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7006757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1D6557E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792D2F1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91656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2021免考核，2022合格，2023合格，2024合格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近五年师德考核结论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无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Cs w:val="21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化学与化工学院，2021.9-2025.6</w:t>
            </w:r>
          </w:p>
        </w:tc>
      </w:tr>
    </w:tbl>
    <w:p w14:paraId="69E7A5A1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1412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403.3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1307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373.4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105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35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100%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  4 ）届；或担任本科生创新创业活动（  3 ）项；或担任本科生专业竞赛指导（  1 ）项；或担任本科生开展寒暑假社会实践（  0 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2021-2022（一）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19应化1班，2班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100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143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143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2021-2022（一）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19应化1班，2班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157.248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157.248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2021-2022（二）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19应化2班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2021-2022（二）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2021-2022（二）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无机化学实验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9E07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73D8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2022-2023（一）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10522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DD5B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15C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C7D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40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D36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23F0F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372E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7C8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2022-2023（一）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AE01C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63F59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2B4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EE71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271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46A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BEDEB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CB75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CE7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2022-2023（二）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345D9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6F95D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955B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9A9F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3ED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8F34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58CCD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1BDD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CC75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2022-2023（二）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98337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B4B6D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95D5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F2DD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EA3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758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B6B80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DF54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3814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2023-2024（一）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426CA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F654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C9B5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8CC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8F0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C62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C4978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7E12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6D22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2023-2024（一）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BA070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D5D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AF6B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94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EB8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59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9C652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7FF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A2AF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2023-2024（一）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FE92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专业英语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9291A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20级化学1，2班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AA4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4BE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466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27.04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5F32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27.04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FD6B0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9321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F778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2023-2024（二）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08C1B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D781A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574B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0A5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689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17B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49904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DBC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F24B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2023-2024（二）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B1758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7649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8BF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4D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1187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3B54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6DC2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EDDA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5D7E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A7CDD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0C206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22级化学3班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0040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90A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C59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98BB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1DA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3A6F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5CFE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D6818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2F380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22级化学3班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453D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106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E4A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68C7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878FD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1307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5BC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2021-2022学年共指导本科毕业生3人，2022-2023学年共指导本科毕业生7人，2023-2024学年共指导本科毕业生5人。</w:t>
            </w:r>
          </w:p>
          <w:p w14:paraId="201AFBA3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3A8D3E8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6D97EA4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D7B23B"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cstheme="minorEastAsia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7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3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140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95226B1">
      <w:pPr>
        <w:rPr>
          <w:rFonts w:hint="eastAsia" w:cs="宋体" w:asciiTheme="minorEastAsia" w:hAnsiTheme="minorEastAsia"/>
          <w:kern w:val="0"/>
          <w:szCs w:val="21"/>
        </w:rPr>
      </w:pPr>
    </w:p>
    <w:p w14:paraId="34C6ED16">
      <w:pPr>
        <w:widowControl/>
        <w:jc w:val="left"/>
        <w:rPr>
          <w:rFonts w:hint="eastAsia"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4137A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733FA8CA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cs="宋体" w:asciiTheme="minorEastAsia" w:hAnsiTheme="minorEastAsia"/>
          <w:kern w:val="0"/>
          <w:szCs w:val="21"/>
        </w:rPr>
      </w:pPr>
    </w:p>
    <w:p w14:paraId="366C18DF"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5945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AAF5D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33A47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A3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961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81C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9D4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AE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9F77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CF6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02B00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893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B2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1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CCB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C5CA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07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772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CD2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5449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00A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70113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332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655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1EDE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A35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8E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4C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EC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80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F4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1481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0DC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B28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8A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E5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8A20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F37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593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9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EA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81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498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436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0F4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E46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D2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A1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712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EDC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F7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0ED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2D5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BD4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2E4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041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7FBF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DF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ADE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E1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491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3A16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5C6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9E9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37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D0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F19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C7C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760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8168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E87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DFA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A11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05D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6FC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8A1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AB2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7FF5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DEB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78B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EA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77A8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4F8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42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92D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4377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81F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5C22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E5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0AA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11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E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B7E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855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6E3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010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42D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B19F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E2E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7E8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9D0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E0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732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95F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601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FF3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6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717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6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46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2B9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AB7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377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00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699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F8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73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99E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03D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BBE2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EBB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01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60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432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14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456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6B2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9B3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C8C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2EF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4F22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A1E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5C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CA0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2CE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4A0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1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2CC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1F0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42E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88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48EC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31D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69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BD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0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08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8C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4E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4C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28C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C425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AA02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F9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01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A8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1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20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9B2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7F3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E1C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501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BF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B9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0A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F08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41F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91E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13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911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503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17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77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61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9ED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2BA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22E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C93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FAC6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E0E7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C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B2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124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C9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662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8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F33B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80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A96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5AD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584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EF8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2626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00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3939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4D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7F5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531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22C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59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D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31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EE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AC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860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9B2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C0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A7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8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006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96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084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F5C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42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6E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145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20C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3B9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389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A29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332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3FF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A69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650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2D6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8E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F1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EA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A4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F7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D3D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39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D7B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153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540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85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97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D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21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6B9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04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762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B2A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FDA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42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495D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B51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43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43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26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AD8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92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63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6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27DD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D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FA9D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9A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83D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2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B5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D9E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36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F9A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E2C3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9D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B7F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5F6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A0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5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227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06F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3C6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79D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E76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098A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41DA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C5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7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D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6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CA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3D8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6C2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D5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68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A96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CD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D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93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52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343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D15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7F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88A6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6C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6B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C4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024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88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2E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F4B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ED5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AB1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FCC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B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41B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881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D59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BE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20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6AE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21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D8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7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6C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9CF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88E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0C6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C0D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58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3A5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D2D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374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3AE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1F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A2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B6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9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65A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2FB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697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227C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543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DF6F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D5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578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4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DCE47C3"/>
    <w:p w14:paraId="479602B9"/>
    <w:p w14:paraId="1B71985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AE34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C0D1EB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1867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995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2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D2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5A3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493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C24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2E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0E3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74B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81E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97D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43CD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234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A9E9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C16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52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9C0B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F89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222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24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54F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5C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1B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959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97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A31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05E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C8C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0D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3BC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91E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B8B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8E4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1FF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EDC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D5D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32C7C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09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6A0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5D8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B2A4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0F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0A4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2CD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20B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3FD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38C9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646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A20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0C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84B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8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E79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F53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5C9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6801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DB3C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2F45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5D2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1F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6A0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5D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E01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3A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5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216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456D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56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DCC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5E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2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FB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F52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066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79C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26D73CA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706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EE7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2C3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F3C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5DE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49E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732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9AB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87B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75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6A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90C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35B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79F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37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529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DFC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E7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F19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664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D27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651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EA1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AE8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B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CA0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39A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11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9C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A76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A5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C62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17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61F8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CB0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1E8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3176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0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AAF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60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6C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9A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AA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28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1F2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BE1B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9A47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21F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0A4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577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746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54A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B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098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F26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E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16DB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02F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F34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774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5F0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3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A06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FF6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1BE1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74B74EA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B137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15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42B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6E6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83F0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89D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A3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ABE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B2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8B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91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92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353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5E2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252D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611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6B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8E8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ACB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6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20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1E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82F5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6B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D32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6C0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4B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085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23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3C8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A2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A5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33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3F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51F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963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36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F05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F8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9C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0D0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7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6E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9A8F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975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ACD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5DB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0E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02A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CC8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BCB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74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253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21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D87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74E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0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CD2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D06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4EE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486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68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C7C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45B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530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23E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B205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E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71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F8C3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D7AF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02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50F128CD"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注：当【学术论文分值】超过【初始科研总分】的60%时，需将此项分值按【初始科研总分】的60%计入个人【最后科研总分】（只折算一次），超过部分不计入分值。</w:t>
      </w:r>
    </w:p>
    <w:p w14:paraId="256F35A6">
      <w:pPr>
        <w:spacing w:before="156" w:beforeLines="5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760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160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cstheme="minorEastAsia"/>
          <w:kern w:val="0"/>
          <w:sz w:val="24"/>
          <w:szCs w:val="24"/>
        </w:rPr>
        <w:t>。</w:t>
      </w:r>
    </w:p>
    <w:p w14:paraId="78B7368D">
      <w:pPr>
        <w:rPr>
          <w:rFonts w:hint="eastAsia" w:asciiTheme="minorEastAsia" w:hAnsiTheme="minorEastAsia" w:cstheme="minorEastAsia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r>
              <w:rPr>
                <w:rFonts w:hint="eastAsia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r>
              <w:rPr>
                <w:rFonts w:hint="eastAsia"/>
              </w:rPr>
              <w:t>镍钴基可穿戴超级电容器电极材料的制备及储能机制研究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r>
              <w:rPr>
                <w:rFonts w:hint="eastAsia"/>
              </w:rPr>
              <w:t>222MS060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>
            <w:r>
              <w:rPr>
                <w:rFonts w:hint="eastAsia"/>
              </w:rPr>
              <w:t>海南省科技厅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>
            <w:r>
              <w:rPr>
                <w:rFonts w:hint="eastAsia"/>
              </w:rPr>
              <w:t>2022年4月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r>
              <w:rPr>
                <w:rFonts w:hint="eastAsia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r>
              <w:rPr>
                <w:rFonts w:hint="eastAsia"/>
              </w:rPr>
              <w:t>100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7A927DF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FD9C11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/>
        </w:tc>
      </w:tr>
      <w:tr w14:paraId="43B3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0E69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CCDBF0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079BBE"/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173BA7"/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C892B4"/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56875F"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79DFB31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BC22F15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38F0A3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F3D7C3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A69C60"/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r>
              <w:rPr>
                <w:rFonts w:hint="eastAsia"/>
              </w:rPr>
              <w:t>E3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r>
              <w:rPr>
                <w:rFonts w:hint="eastAsia"/>
              </w:rPr>
              <w:t>高效去除低浓度有害气体碳材料研究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/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>
            <w:r>
              <w:rPr>
                <w:rFonts w:hint="eastAsia"/>
              </w:rPr>
              <w:t>企业</w:t>
            </w: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>
            <w:r>
              <w:rPr>
                <w:rFonts w:hint="eastAsia"/>
              </w:rPr>
              <w:t>2022年12月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r>
              <w:rPr>
                <w:rFonts w:hint="eastAsia"/>
              </w:rPr>
              <w:t>12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</w:pPr>
          </w:p>
          <w:p w14:paraId="115E8AF6"/>
        </w:tc>
      </w:tr>
      <w:tr w14:paraId="068B23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AF3CE69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0D584A">
            <w:pPr>
              <w:snapToGrid w:val="0"/>
            </w:pPr>
          </w:p>
          <w:p w14:paraId="08B65AC5"/>
        </w:tc>
      </w:tr>
      <w:tr w14:paraId="6CA271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A288D35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6A6D22A">
            <w:pPr>
              <w:snapToGrid w:val="0"/>
            </w:pPr>
          </w:p>
          <w:p w14:paraId="1501D823"/>
        </w:tc>
      </w:tr>
    </w:tbl>
    <w:p w14:paraId="322B7D52">
      <w:pPr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</w:pPr>
            <w:r>
              <w:rPr>
                <w:rFonts w:hint="eastAsia"/>
              </w:rPr>
              <w:t>B级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>
            <w:pPr>
              <w:widowControl/>
              <w:jc w:val="center"/>
            </w:pPr>
            <w:r>
              <w:t>Hierarchical Flower Array NiCoOOH@CoLa-LDH Nanosheets for High-Performance Supercapacitor and Alkaline Zn Battery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</w:pPr>
            <w:r>
              <w:t>Advanced Functional Materials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b/>
                <w:bCs/>
              </w:rPr>
              <w:t>2024</w:t>
            </w:r>
            <w:r>
              <w:t>, 2414686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</w:pPr>
            <w:r>
              <w:rPr>
                <w:rFonts w:hint="eastAsia"/>
              </w:rPr>
              <w:t>D级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A33407D">
            <w:pPr>
              <w:widowControl/>
              <w:jc w:val="center"/>
            </w:pPr>
            <w:r>
              <w:t>0D/2D CsPbBr3 Nanocrystal/BiOCl Nanoplate Heterostructure with Enhanced Photocatalytic Performance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B94F4D8">
            <w:pPr>
              <w:widowControl/>
              <w:jc w:val="center"/>
            </w:pPr>
            <w:r>
              <w:t>Adv. Mater. Interfaces 2022, 2102522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44934FB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jc w:val="center"/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</w:pP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5CEAD24B">
            <w:pPr>
              <w:widowControl/>
              <w:jc w:val="center"/>
            </w:pP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15894DE6">
            <w:pPr>
              <w:widowControl/>
              <w:jc w:val="center"/>
            </w:pP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</w:pP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</w:pP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</w:pPr>
            <w:r>
              <w:rPr>
                <w:rFonts w:hint="eastAsia"/>
              </w:rPr>
              <w:t>E级</w:t>
            </w: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</w:pPr>
            <w:r>
              <w:t>Construction of honeycomb-like Te-doped</w:t>
            </w:r>
            <w:r>
              <w:rPr>
                <w:rFonts w:hint="eastAsia"/>
              </w:rPr>
              <w:t xml:space="preserve"> </w:t>
            </w:r>
            <w:r>
              <w:t>NiCo-LDHs for aqueous supercapacitors and as</w:t>
            </w:r>
            <w:r>
              <w:rPr>
                <w:rFonts w:hint="eastAsia"/>
              </w:rPr>
              <w:t xml:space="preserve"> </w:t>
            </w:r>
            <w:r>
              <w:t>oxygen evolution reaction electrocatalysts</w:t>
            </w: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</w:pPr>
            <w:r>
              <w:t>Mater. Adv., 2022, 3, 1286–1294</w:t>
            </w: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</w:pPr>
          </w:p>
        </w:tc>
      </w:tr>
      <w:tr w14:paraId="497BD0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4C1841E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418F3BA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EB054FC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0883B58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366F38FD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6F86D3D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51F1DA1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3F85990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8EBD03B">
            <w:pPr>
              <w:widowControl/>
              <w:snapToGrid w:val="0"/>
              <w:jc w:val="center"/>
            </w:pPr>
          </w:p>
          <w:p w14:paraId="3125A856">
            <w:pPr>
              <w:widowControl/>
              <w:jc w:val="center"/>
            </w:pPr>
          </w:p>
        </w:tc>
      </w:tr>
      <w:tr w14:paraId="14669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0E90CF00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7340FDC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099CDE0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09E3D17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09791E5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67519C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7F8681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CBFFF2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B873291">
            <w:pPr>
              <w:widowControl/>
              <w:snapToGrid w:val="0"/>
              <w:jc w:val="center"/>
            </w:pPr>
          </w:p>
          <w:p w14:paraId="55EC6C0E">
            <w:pPr>
              <w:widowControl/>
              <w:jc w:val="center"/>
            </w:pPr>
          </w:p>
        </w:tc>
      </w:tr>
    </w:tbl>
    <w:p w14:paraId="430AE55E">
      <w:pPr>
        <w:widowControl/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26AB413F">
      <w:pPr>
        <w:widowControl/>
        <w:spacing w:before="156" w:beforeLines="50"/>
        <w:ind w:firstLine="480" w:firstLineChars="200"/>
        <w:rPr>
          <w:sz w:val="24"/>
          <w:szCs w:val="24"/>
        </w:rPr>
      </w:pPr>
    </w:p>
    <w:p w14:paraId="0B4EAC62">
      <w:pPr>
        <w:widowControl/>
        <w:ind w:firstLine="420" w:firstLineChars="200"/>
      </w:pPr>
    </w:p>
    <w:p w14:paraId="30AB22A7">
      <w:pPr>
        <w:widowControl/>
        <w:ind w:firstLine="420" w:firstLineChars="200"/>
      </w:pPr>
    </w:p>
    <w:p w14:paraId="281EB9D1">
      <w:pPr>
        <w:widowControl/>
        <w:ind w:firstLine="420" w:firstLineChars="200"/>
      </w:pPr>
    </w:p>
    <w:p w14:paraId="436DD210">
      <w:pPr>
        <w:widowControl/>
        <w:ind w:firstLine="420" w:firstLineChars="200"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75B5779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446AB188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spacing w:before="156" w:beforeLines="5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72DB75AF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569D218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cstheme="minorEastAsia"/>
              </w:rPr>
            </w:pPr>
          </w:p>
        </w:tc>
      </w:tr>
    </w:tbl>
    <w:p w14:paraId="3D8FD6F0">
      <w:pPr>
        <w:spacing w:before="156" w:beforeLines="50"/>
        <w:ind w:firstLine="630" w:firstLineChars="3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1204774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hint="eastAsia"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="156"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="156" w:beforeLines="50"/>
        <w:jc w:val="left"/>
        <w:textAlignment w:val="center"/>
        <w:rPr>
          <w:rFonts w:hint="eastAsia"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27DB8DC">
      <w:pPr>
        <w:widowControl/>
        <w:spacing w:before="468" w:beforeLines="150" w:after="156" w:afterLines="50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6C793DA">
      <w:pPr>
        <w:widowControl/>
        <w:spacing w:before="156" w:beforeLines="50"/>
        <w:jc w:val="left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7BD6B1F3"/>
          <w:p w14:paraId="280BA596"/>
          <w:p w14:paraId="77A97779"/>
          <w:p w14:paraId="380A70FB"/>
          <w:p w14:paraId="312E6302"/>
          <w:p w14:paraId="5CD9CBFB"/>
          <w:p w14:paraId="42199DB4"/>
          <w:p w14:paraId="2B189D02"/>
          <w:p w14:paraId="00E0DAAA"/>
          <w:p w14:paraId="38E8B64B"/>
          <w:p w14:paraId="5D05FA3F"/>
          <w:p w14:paraId="4DB51592"/>
          <w:p w14:paraId="3D1B64C7"/>
          <w:p w14:paraId="4141712C"/>
          <w:p w14:paraId="709EAE15"/>
          <w:p w14:paraId="0FFBA3E5"/>
          <w:p w14:paraId="7D3A7099"/>
          <w:p w14:paraId="39AEBF8C"/>
          <w:p w14:paraId="20ACF4C6"/>
          <w:p w14:paraId="3D03BB11"/>
          <w:p w14:paraId="38874E4B"/>
          <w:p w14:paraId="3E994B36"/>
          <w:p w14:paraId="02D3F152"/>
          <w:p w14:paraId="61F0EE57"/>
          <w:p w14:paraId="4C7C7C19"/>
          <w:p w14:paraId="07C78F2F"/>
          <w:p w14:paraId="40F73E19"/>
          <w:p w14:paraId="595BACF1"/>
          <w:p w14:paraId="72172643"/>
          <w:p w14:paraId="3B1829C1"/>
          <w:p w14:paraId="60A19B05"/>
          <w:p w14:paraId="7F60D26D"/>
          <w:p w14:paraId="4BCB2A9B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4690A5FF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</w:tc>
      </w:tr>
    </w:tbl>
    <w:p w14:paraId="366069BF"/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607196E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9"/>
              <w:rPr>
                <w:kern w:val="0"/>
              </w:rPr>
            </w:pPr>
          </w:p>
          <w:p w14:paraId="621D9336">
            <w:pPr>
              <w:pStyle w:val="9"/>
              <w:rPr>
                <w:kern w:val="0"/>
              </w:rPr>
            </w:pPr>
          </w:p>
          <w:p w14:paraId="06C79C90">
            <w:pPr>
              <w:pStyle w:val="9"/>
              <w:rPr>
                <w:kern w:val="0"/>
              </w:rPr>
            </w:pPr>
          </w:p>
          <w:p w14:paraId="7F4470DB">
            <w:pPr>
              <w:pStyle w:val="9"/>
              <w:rPr>
                <w:kern w:val="0"/>
              </w:rPr>
            </w:pPr>
          </w:p>
          <w:p w14:paraId="226999D1">
            <w:pPr>
              <w:pStyle w:val="9"/>
              <w:rPr>
                <w:kern w:val="0"/>
              </w:rPr>
            </w:pPr>
          </w:p>
          <w:p w14:paraId="409CEEC8">
            <w:pPr>
              <w:pStyle w:val="9"/>
              <w:rPr>
                <w:kern w:val="0"/>
              </w:rPr>
            </w:pPr>
          </w:p>
          <w:p w14:paraId="3D9A892C">
            <w:pPr>
              <w:pStyle w:val="9"/>
              <w:rPr>
                <w:kern w:val="0"/>
              </w:rPr>
            </w:pPr>
          </w:p>
          <w:p w14:paraId="06199F8E">
            <w:pPr>
              <w:pStyle w:val="9"/>
              <w:rPr>
                <w:kern w:val="0"/>
              </w:rPr>
            </w:pPr>
          </w:p>
          <w:p w14:paraId="385517BF">
            <w:pPr>
              <w:pStyle w:val="9"/>
              <w:rPr>
                <w:kern w:val="0"/>
              </w:rPr>
            </w:pPr>
          </w:p>
          <w:p w14:paraId="707E5D6D">
            <w:pPr>
              <w:pStyle w:val="9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D529EB3-1E3E-4F22-B45A-DB6E0CF0BC8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D105DD-6B38-4ADE-B1F7-5BEB67F725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F296DDA4-3E99-469D-BF0D-B7B070CFBDD6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9B76656-6DC9-47BE-B5DD-3109205BD8D9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8AC61F29-F418-4E76-8D29-EC58A12AAF1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BC4AEB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F75590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3286"/>
    <w:rsid w:val="000D559F"/>
    <w:rsid w:val="000E1FCC"/>
    <w:rsid w:val="000E3B0E"/>
    <w:rsid w:val="000E3BFC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45726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0B3D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D705F"/>
    <w:rsid w:val="003E3539"/>
    <w:rsid w:val="003F6AC8"/>
    <w:rsid w:val="0040269D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5037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B7493"/>
    <w:rsid w:val="006E5989"/>
    <w:rsid w:val="006E7E68"/>
    <w:rsid w:val="006F1458"/>
    <w:rsid w:val="007031A9"/>
    <w:rsid w:val="00713721"/>
    <w:rsid w:val="00714623"/>
    <w:rsid w:val="00724356"/>
    <w:rsid w:val="007313BA"/>
    <w:rsid w:val="00734128"/>
    <w:rsid w:val="007415CC"/>
    <w:rsid w:val="00741F1A"/>
    <w:rsid w:val="00743ED2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1793"/>
    <w:rsid w:val="008653D4"/>
    <w:rsid w:val="00867363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930DA"/>
    <w:rsid w:val="009C1F06"/>
    <w:rsid w:val="009E353C"/>
    <w:rsid w:val="009E64C8"/>
    <w:rsid w:val="00A03435"/>
    <w:rsid w:val="00A12F14"/>
    <w:rsid w:val="00A14210"/>
    <w:rsid w:val="00A15E5A"/>
    <w:rsid w:val="00A353D0"/>
    <w:rsid w:val="00A377FB"/>
    <w:rsid w:val="00A600A4"/>
    <w:rsid w:val="00A64CA0"/>
    <w:rsid w:val="00A74B54"/>
    <w:rsid w:val="00AA252B"/>
    <w:rsid w:val="00AA7E1D"/>
    <w:rsid w:val="00AB4B1E"/>
    <w:rsid w:val="00AD233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3643"/>
    <w:rsid w:val="00BD4E90"/>
    <w:rsid w:val="00BF0225"/>
    <w:rsid w:val="00BF37BD"/>
    <w:rsid w:val="00C008D8"/>
    <w:rsid w:val="00C0165A"/>
    <w:rsid w:val="00C127B5"/>
    <w:rsid w:val="00C34D75"/>
    <w:rsid w:val="00C35A03"/>
    <w:rsid w:val="00C3645D"/>
    <w:rsid w:val="00C51758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0C48"/>
    <w:rsid w:val="00CB1F99"/>
    <w:rsid w:val="00CC4D6F"/>
    <w:rsid w:val="00CC7EE7"/>
    <w:rsid w:val="00CD2226"/>
    <w:rsid w:val="00CD2A59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866C3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63CF9"/>
    <w:rsid w:val="00E713EE"/>
    <w:rsid w:val="00E86CFC"/>
    <w:rsid w:val="00EA2543"/>
    <w:rsid w:val="00EA5CB0"/>
    <w:rsid w:val="00EB1023"/>
    <w:rsid w:val="00ED30F2"/>
    <w:rsid w:val="00EE2F78"/>
    <w:rsid w:val="00EE3937"/>
    <w:rsid w:val="00EE5924"/>
    <w:rsid w:val="00EE79DB"/>
    <w:rsid w:val="00F01EA3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6C836D0"/>
    <w:rsid w:val="2A685020"/>
    <w:rsid w:val="2CBF0E1F"/>
    <w:rsid w:val="2FC80E98"/>
    <w:rsid w:val="33D6278A"/>
    <w:rsid w:val="383B4F2E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8F4A74"/>
    <w:rsid w:val="5FF214EF"/>
    <w:rsid w:val="62EA7456"/>
    <w:rsid w:val="66FD1A98"/>
    <w:rsid w:val="67D22E92"/>
    <w:rsid w:val="6AC141C7"/>
    <w:rsid w:val="6CEC63D9"/>
    <w:rsid w:val="7265409A"/>
    <w:rsid w:val="7B8513BE"/>
    <w:rsid w:val="7C8C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23</Pages>
  <Words>3080</Words>
  <Characters>3732</Characters>
  <Lines>94</Lines>
  <Paragraphs>26</Paragraphs>
  <TotalTime>443</TotalTime>
  <ScaleCrop>false</ScaleCrop>
  <LinksUpToDate>false</LinksUpToDate>
  <CharactersWithSpaces>4280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会跳舞的小丑</cp:lastModifiedBy>
  <cp:lastPrinted>2022-11-17T03:10:00Z</cp:lastPrinted>
  <dcterms:modified xsi:type="dcterms:W3CDTF">2025-06-13T07:38:10Z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eyJoZGlkIjoiMjQ3NjAzNTE4ZWFhMmY2ZGQ4ODIyOTI1NDQxZDc4MjYiLCJ1c2VySWQiOiIyODgyNDg4OTMifQ==</vt:lpwstr>
  </property>
</Properties>
</file>